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附件2：</w:t>
      </w:r>
    </w:p>
    <w:p>
      <w:pPr>
        <w:jc w:val="center"/>
        <w:rPr>
          <w:rFonts w:ascii="方正小标宋简体" w:eastAsia="方正小标宋简体"/>
          <w:sz w:val="32"/>
          <w:szCs w:val="32"/>
        </w:rPr>
      </w:pPr>
      <w:r>
        <w:rPr>
          <w:rFonts w:hint="eastAsia" w:ascii="方正小标宋简体" w:eastAsia="方正小标宋简体"/>
          <w:sz w:val="32"/>
          <w:szCs w:val="32"/>
        </w:rPr>
        <w:t>浙江省交通运输行政处罚裁量基准格式样表</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1559"/>
        <w:gridCol w:w="2928"/>
        <w:gridCol w:w="2317"/>
        <w:gridCol w:w="1166"/>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b/>
              </w:rPr>
            </w:pPr>
            <w:r>
              <w:rPr>
                <w:rFonts w:hint="eastAsia"/>
                <w:b/>
              </w:rPr>
              <w:t>序号</w:t>
            </w:r>
          </w:p>
        </w:tc>
        <w:tc>
          <w:tcPr>
            <w:tcW w:w="1985" w:type="dxa"/>
          </w:tcPr>
          <w:p>
            <w:pPr>
              <w:jc w:val="center"/>
              <w:rPr>
                <w:b/>
              </w:rPr>
            </w:pPr>
            <w:r>
              <w:rPr>
                <w:rFonts w:hint="eastAsia"/>
                <w:b/>
              </w:rPr>
              <w:t>事项编码</w:t>
            </w:r>
          </w:p>
        </w:tc>
        <w:tc>
          <w:tcPr>
            <w:tcW w:w="1559" w:type="dxa"/>
          </w:tcPr>
          <w:p>
            <w:pPr>
              <w:jc w:val="center"/>
              <w:rPr>
                <w:b/>
              </w:rPr>
            </w:pPr>
            <w:r>
              <w:rPr>
                <w:rFonts w:hint="eastAsia"/>
                <w:b/>
              </w:rPr>
              <w:t>事项名称</w:t>
            </w:r>
          </w:p>
        </w:tc>
        <w:tc>
          <w:tcPr>
            <w:tcW w:w="2928" w:type="dxa"/>
          </w:tcPr>
          <w:p>
            <w:pPr>
              <w:jc w:val="center"/>
              <w:rPr>
                <w:b/>
              </w:rPr>
            </w:pPr>
            <w:r>
              <w:rPr>
                <w:rFonts w:hint="eastAsia"/>
                <w:b/>
              </w:rPr>
              <w:t>违反法律条款</w:t>
            </w:r>
          </w:p>
        </w:tc>
        <w:tc>
          <w:tcPr>
            <w:tcW w:w="2317" w:type="dxa"/>
          </w:tcPr>
          <w:p>
            <w:pPr>
              <w:jc w:val="center"/>
              <w:rPr>
                <w:b/>
              </w:rPr>
            </w:pPr>
            <w:r>
              <w:rPr>
                <w:rFonts w:hint="eastAsia"/>
                <w:b/>
              </w:rPr>
              <w:t>处罚法律条款</w:t>
            </w:r>
          </w:p>
        </w:tc>
        <w:tc>
          <w:tcPr>
            <w:tcW w:w="1166" w:type="dxa"/>
          </w:tcPr>
          <w:p>
            <w:pPr>
              <w:jc w:val="center"/>
              <w:rPr>
                <w:b/>
              </w:rPr>
            </w:pPr>
            <w:r>
              <w:rPr>
                <w:rFonts w:hint="eastAsia"/>
                <w:b/>
              </w:rPr>
              <w:t>违法程度</w:t>
            </w:r>
          </w:p>
        </w:tc>
        <w:tc>
          <w:tcPr>
            <w:tcW w:w="1772" w:type="dxa"/>
          </w:tcPr>
          <w:p>
            <w:pPr>
              <w:jc w:val="center"/>
              <w:rPr>
                <w:b/>
              </w:rPr>
            </w:pPr>
            <w:r>
              <w:rPr>
                <w:rFonts w:hint="eastAsia"/>
                <w:b/>
              </w:rPr>
              <w:t>处罚裁量基准</w:t>
            </w:r>
          </w:p>
        </w:tc>
        <w:tc>
          <w:tcPr>
            <w:tcW w:w="1772"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675" w:type="dxa"/>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985" w:type="dxa"/>
            <w:vAlign w:val="center"/>
          </w:tcPr>
          <w:p>
            <w:pPr>
              <w:widowControl/>
              <w:spacing w:line="240" w:lineRule="exact"/>
              <w:jc w:val="center"/>
              <w:rPr>
                <w:rFonts w:hint="eastAsia"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处罚-0</w:t>
            </w:r>
            <w:bookmarkStart w:id="0" w:name="_GoBack"/>
            <w:bookmarkEnd w:id="0"/>
            <w:r>
              <w:rPr>
                <w:rFonts w:hint="eastAsia" w:ascii="华文仿宋" w:hAnsi="华文仿宋" w:eastAsia="华文仿宋" w:cs="华文仿宋"/>
                <w:color w:val="auto"/>
                <w:kern w:val="0"/>
                <w:sz w:val="18"/>
                <w:szCs w:val="18"/>
                <w:highlight w:val="none"/>
              </w:rPr>
              <w:t>3916-000</w:t>
            </w:r>
          </w:p>
        </w:tc>
        <w:tc>
          <w:tcPr>
            <w:tcW w:w="1559" w:type="dxa"/>
            <w:vAlign w:val="center"/>
          </w:tcPr>
          <w:p>
            <w:pPr>
              <w:widowControl/>
              <w:spacing w:line="240" w:lineRule="exact"/>
              <w:rPr>
                <w:rFonts w:hint="eastAsia"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与饮用水源保护无关的船舶停泊在饮用水源保护区</w:t>
            </w:r>
          </w:p>
        </w:tc>
        <w:tc>
          <w:tcPr>
            <w:tcW w:w="2928" w:type="dxa"/>
            <w:vAlign w:val="center"/>
          </w:tcPr>
          <w:p>
            <w:pPr>
              <w:jc w:val="left"/>
              <w:rPr>
                <w:rFonts w:hint="eastAsia" w:ascii="华文仿宋" w:hAnsi="华文仿宋" w:eastAsia="华文仿宋" w:cs="华文仿宋"/>
                <w:color w:val="auto"/>
                <w:kern w:val="0"/>
                <w:sz w:val="18"/>
                <w:szCs w:val="18"/>
                <w:highlight w:val="none"/>
                <w:lang w:val="en-US" w:eastAsia="zh-CN" w:bidi="ar-SA"/>
              </w:rPr>
            </w:pPr>
            <w:r>
              <w:rPr>
                <w:rFonts w:hint="eastAsia" w:ascii="华文仿宋" w:hAnsi="华文仿宋" w:eastAsia="华文仿宋" w:cs="华文仿宋"/>
                <w:color w:val="auto"/>
                <w:kern w:val="0"/>
                <w:sz w:val="18"/>
                <w:szCs w:val="18"/>
                <w:highlight w:val="none"/>
                <w:lang w:val="en-US" w:eastAsia="zh-CN" w:bidi="ar-SA"/>
              </w:rPr>
              <w:t>《杭州市生活饮用水源保护条例》第十四条第（七）项 在饮用水源一级保护区内，除遵守本条例第十三条的规定外，还应当遵守下列规定：（七）禁止与饮用水源保护无关的船舶停泊；</w:t>
            </w:r>
          </w:p>
          <w:p>
            <w:pPr>
              <w:jc w:val="left"/>
              <w:rPr>
                <w:rFonts w:hint="eastAsia" w:ascii="华文仿宋" w:hAnsi="华文仿宋" w:eastAsia="华文仿宋" w:cs="华文仿宋"/>
                <w:color w:val="auto"/>
                <w:kern w:val="0"/>
                <w:sz w:val="18"/>
                <w:szCs w:val="18"/>
                <w:highlight w:val="none"/>
                <w:lang w:val="en-US" w:eastAsia="zh-CN" w:bidi="ar-SA"/>
              </w:rPr>
            </w:pPr>
          </w:p>
        </w:tc>
        <w:tc>
          <w:tcPr>
            <w:tcW w:w="2317" w:type="dxa"/>
          </w:tcPr>
          <w:p>
            <w:pPr>
              <w:jc w:val="left"/>
              <w:rPr>
                <w:rFonts w:hint="eastAsia" w:ascii="华文仿宋" w:hAnsi="华文仿宋" w:eastAsia="华文仿宋" w:cs="华文仿宋"/>
                <w:color w:val="auto"/>
                <w:kern w:val="0"/>
                <w:sz w:val="18"/>
                <w:szCs w:val="18"/>
                <w:highlight w:val="none"/>
                <w:lang w:val="en-US" w:eastAsia="zh-CN" w:bidi="ar-SA"/>
              </w:rPr>
            </w:pPr>
            <w:r>
              <w:rPr>
                <w:rFonts w:hint="eastAsia" w:ascii="华文仿宋" w:hAnsi="华文仿宋" w:eastAsia="华文仿宋" w:cs="华文仿宋"/>
                <w:color w:val="auto"/>
                <w:kern w:val="0"/>
                <w:sz w:val="18"/>
                <w:szCs w:val="18"/>
                <w:highlight w:val="none"/>
                <w:lang w:val="en-US" w:eastAsia="zh-CN" w:bidi="ar-SA"/>
              </w:rPr>
              <w:t>《杭州市生活饮用水源保护条例》第二十六条 违反本条例第十四条第（七）项规定，与饮用水源保护无关的船舶停泊的，由海事管理机构责令其立即驶离，并可以处五百元以上二千元以下的罚款。</w:t>
            </w:r>
          </w:p>
        </w:tc>
        <w:tc>
          <w:tcPr>
            <w:tcW w:w="1166" w:type="dxa"/>
          </w:tcPr>
          <w:p>
            <w:pPr>
              <w:jc w:val="center"/>
              <w:rPr>
                <w:rFonts w:hint="eastAsia" w:ascii="华文仿宋" w:hAnsi="华文仿宋" w:eastAsia="华文仿宋" w:cs="华文仿宋"/>
                <w:color w:val="auto"/>
                <w:highlight w:val="none"/>
                <w:lang w:eastAsia="zh-CN"/>
              </w:rPr>
            </w:pPr>
            <w:r>
              <w:rPr>
                <w:rFonts w:hint="eastAsia" w:ascii="华文仿宋" w:hAnsi="华文仿宋" w:eastAsia="华文仿宋" w:cs="华文仿宋"/>
                <w:color w:val="auto"/>
                <w:highlight w:val="none"/>
                <w:lang w:eastAsia="zh-CN"/>
              </w:rPr>
              <w:t>无</w:t>
            </w:r>
          </w:p>
        </w:tc>
        <w:tc>
          <w:tcPr>
            <w:tcW w:w="1772" w:type="dxa"/>
          </w:tcPr>
          <w:p>
            <w:pPr>
              <w:jc w:val="center"/>
              <w:rPr>
                <w:rFonts w:hint="eastAsia" w:ascii="华文仿宋" w:hAnsi="华文仿宋" w:eastAsia="华文仿宋" w:cs="华文仿宋"/>
                <w:color w:val="auto"/>
                <w:highlight w:val="none"/>
                <w:lang w:eastAsia="zh-CN"/>
              </w:rPr>
            </w:pPr>
            <w:r>
              <w:rPr>
                <w:rFonts w:hint="eastAsia" w:ascii="华文仿宋" w:hAnsi="华文仿宋" w:eastAsia="华文仿宋" w:cs="华文仿宋"/>
                <w:color w:val="auto"/>
                <w:highlight w:val="none"/>
                <w:lang w:eastAsia="zh-CN"/>
              </w:rPr>
              <w:t>无</w:t>
            </w:r>
          </w:p>
        </w:tc>
        <w:tc>
          <w:tcPr>
            <w:tcW w:w="1772" w:type="dxa"/>
          </w:tcPr>
          <w:p>
            <w:pPr>
              <w:jc w:val="center"/>
              <w:rPr>
                <w:rFonts w:hint="eastAsia" w:ascii="华文仿宋" w:hAnsi="华文仿宋" w:eastAsia="华文仿宋" w:cs="华文仿宋"/>
                <w:color w:val="auto"/>
                <w:highlight w:val="none"/>
              </w:rPr>
            </w:pPr>
            <w:r>
              <w:rPr>
                <w:rFonts w:hint="eastAsia" w:ascii="华文仿宋" w:hAnsi="华文仿宋" w:eastAsia="华文仿宋" w:cs="华文仿宋"/>
                <w:color w:val="auto"/>
                <w:kern w:val="0"/>
                <w:sz w:val="18"/>
                <w:szCs w:val="18"/>
                <w:highlight w:val="none"/>
              </w:rPr>
              <w:t>责令立即驶离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处罚-03783-000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制作《水上交通事故报告书》内容弄虚作假或者故意填写不符合规定要求，影响调查处理工作或者造成有关部门不应有损失</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《杭州市水上交通事故处理条例》第七条 水上交通事故当事人向海事管理机构报告的内容：（一）船舶、排筏、水上设施名称及其所有人或经营人。（二）事故发生时间、地点及经过。（三）事故损害、救助及其他需要报告的情况。当事人在水上交通事故报告后二十四小时内应向海事管理机构提交《水上交通事故报告书》及有关资料。</w:t>
            </w:r>
          </w:p>
        </w:tc>
        <w:tc>
          <w:tcPr>
            <w:tcW w:w="2317"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《杭州市水上交通事故处理条例》第三十三条第（二）项 违反本条例有下列行为之一的单位和个人，由海事管理机构处以一百元以上五百元以下的罚款：（二）制作《水上交通事故报告书》内容弄虚作假或者故意填写不符合规定要求，影响调查处理工作或者造成有关部门不应有损失的。</w:t>
            </w:r>
          </w:p>
        </w:tc>
        <w:tc>
          <w:tcPr>
            <w:tcW w:w="1166" w:type="dxa"/>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highlight w:val="none"/>
                <w:lang w:eastAsia="zh-CN"/>
              </w:rPr>
              <w:t>一般</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500元</w:t>
            </w:r>
          </w:p>
        </w:tc>
        <w:tc>
          <w:tcPr>
            <w:tcW w:w="1772" w:type="dxa"/>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处罚-03784-000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发生水上交通事故后，无正当理由或未按规定向海事管理机构提交《水上交通事故报告书》</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《杭州市水上交通事故处理条例》第七条 水上交通事故当事人向海事管理机构报告的内容：（一）船舶、排筏、水上设施名称及其所有人或经营人。（二）事故发生时间、地点及经过。（三）事故损害、救助及其他需要报告的情况。当事人在水上交通事故报告后二十四小时内应向海事管理机构提交《水上交通事故报告书》及有关资料。</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《杭州市水上交通事故处理条例》第三十三条第（一）项 ；违反本条例有下列行为之一的单位和个人，由海事管理机构处以一百元以上五百元以下的罚款：（一）发生水上交通事故后，无正当理由或未按规定向海事管理机构提交《水上交通事故报告书》的。</w:t>
            </w:r>
          </w:p>
        </w:tc>
        <w:tc>
          <w:tcPr>
            <w:tcW w:w="1166"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一般</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500元</w:t>
            </w:r>
          </w:p>
        </w:tc>
        <w:tc>
          <w:tcPr>
            <w:tcW w:w="1772" w:type="dxa"/>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4</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处罚-03785-000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过往船舶在不严重危及自身安全的情况下，不提供救助</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《杭州市水上交通事故处理条例》第六条 水上交通事故发生后，当事人必须采取一切有效措施进行自救、互救，抢救伤者和财产，不准破坏和逃离现场，并应迅速向事故发生地或就近的海事管理机构报告，听候处理。事故所在地政府及过往船舶和人员应予以协助。</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《杭州市水上交通事故处理条例》第三十四条 发生水上交通事故，过往事故现场的船舶发现有人遇险、遇难或者收到求救信号，在不严重危及自身安全的情况下，不提供救助或者不服从海事管理机构的统一救助指挥的，由海事管理机构处以五百元以上二千元以下的罚款，并可扣留有关船舶证书、证件二至四个月。</w:t>
            </w:r>
          </w:p>
        </w:tc>
        <w:tc>
          <w:tcPr>
            <w:tcW w:w="1166" w:type="dxa"/>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highlight w:val="none"/>
                <w:lang w:eastAsia="zh-CN"/>
              </w:rPr>
              <w:t>一般</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1000元</w:t>
            </w:r>
          </w:p>
        </w:tc>
        <w:tc>
          <w:tcPr>
            <w:tcW w:w="1772" w:type="dxa"/>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5</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处罚-03782-000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发生水上交通事故破坏现场，或者销毁、转移证据</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《杭州市水上交通事故处理条例》第六条 水上交通事故发生后，当事人必须采取一切有效措施进行自救、互救，抢救伤者和财产，不准破坏和逃离现场，并应迅速向事故发生地或就近的海事管理机构报告，听候处理。事故所在地政府及过往船舶和人员应予以协助。；《杭州市水上交通事故处罚条例》第九条  水上交通事故当事人及有关人员应主动接受海事管理机构的调查，如实陈述事故的有关情况和提供有关证据，不得隐瞒、谎报、毁灭、转移有关资料等。水上交通事故当事人所属单位对事故调查应当给予配合。</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《杭州市水上交通事故处理条例》第三十五条第（一）项  发生水上交通事故，有下列行为之一的，由海事管理机构对当事人或单位处以二千元以上五千元以下的罚款，并可扣留船舶有关证书、证件十二个月以上直至吊销有关证书、证件：（一）破坏现场，或者销毁、转移证据的。</w:t>
            </w:r>
          </w:p>
        </w:tc>
        <w:tc>
          <w:tcPr>
            <w:tcW w:w="1166"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发生小事故等级水上交通事故的</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2000元</w:t>
            </w:r>
          </w:p>
        </w:tc>
        <w:tc>
          <w:tcPr>
            <w:tcW w:w="1772" w:type="dxa"/>
            <w:vMerge w:val="restart"/>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发生一般等级水上交通事故的</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处以3000元罚款，并扣留船舶相关证书、证件十二个月。</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发生大事故及以上等级水上交通事故的</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处以5000元处罚，并吊销船舶相关证书、证件。</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6</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处罚-03763-000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事故船舶无正当理由不尽力救助，致使人员伤亡扩大</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《杭州市水上交通事故处理条例》第六条 水上交通事故发生后，当事人必须采取一切有效措施进行自救、互救，抢救伤者和财产，不准破坏和逃离现场，并应迅速向事故发生地或就近的海事管理机构报告，听候处理。事故所在地政府及过往船舶和人员应予以协助。</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《杭州市水上交通事故处理条例》第三十五条第（二）项  生水上交通事故，有下列行为之一的，由海事管理机构对当事人或单位处以二千元以上五千元以下的罚款，并可扣留船舶有关证书、证件十二个月以上直至吊销有关证书、证件：（二）事故船舶在无正当理由的情况下不尽力救助遇险、遇难人员，致使人员伤亡扩大的。</w:t>
            </w:r>
          </w:p>
        </w:tc>
        <w:tc>
          <w:tcPr>
            <w:tcW w:w="1166"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发生小事故等级水上交通事故的</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2000元</w:t>
            </w:r>
          </w:p>
        </w:tc>
        <w:tc>
          <w:tcPr>
            <w:tcW w:w="1772" w:type="dxa"/>
            <w:vMerge w:val="restart"/>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675" w:type="dxa"/>
            <w:vMerge w:val="continue"/>
          </w:tcPr>
          <w:p>
            <w:pPr>
              <w:jc w:val="left"/>
              <w:rPr>
                <w:rFonts w:hint="eastAsia" w:ascii="华文仿宋" w:hAnsi="华文仿宋" w:eastAsia="华文仿宋" w:cs="华文仿宋"/>
                <w:highlight w:val="none"/>
              </w:rPr>
            </w:pPr>
          </w:p>
        </w:tc>
        <w:tc>
          <w:tcPr>
            <w:tcW w:w="1985" w:type="dxa"/>
            <w:vMerge w:val="continue"/>
            <w:vAlign w:val="center"/>
          </w:tcPr>
          <w:p>
            <w:pPr>
              <w:jc w:val="left"/>
              <w:rPr>
                <w:rFonts w:hint="eastAsia" w:ascii="华文仿宋" w:hAnsi="华文仿宋" w:eastAsia="华文仿宋" w:cs="华文仿宋"/>
                <w:highlight w:val="none"/>
              </w:rPr>
            </w:pPr>
          </w:p>
        </w:tc>
        <w:tc>
          <w:tcPr>
            <w:tcW w:w="1559" w:type="dxa"/>
            <w:vMerge w:val="continue"/>
            <w:vAlign w:val="center"/>
          </w:tcPr>
          <w:p>
            <w:pPr>
              <w:jc w:val="left"/>
              <w:rPr>
                <w:rFonts w:hint="eastAsia" w:ascii="华文仿宋" w:hAnsi="华文仿宋" w:eastAsia="华文仿宋" w:cs="华文仿宋"/>
                <w:highlight w:val="none"/>
              </w:rPr>
            </w:pPr>
          </w:p>
        </w:tc>
        <w:tc>
          <w:tcPr>
            <w:tcW w:w="2928" w:type="dxa"/>
            <w:vMerge w:val="continue"/>
            <w:vAlign w:val="center"/>
          </w:tcPr>
          <w:p>
            <w:pPr>
              <w:jc w:val="left"/>
              <w:rPr>
                <w:rFonts w:hint="eastAsia" w:ascii="华文仿宋" w:hAnsi="华文仿宋" w:eastAsia="华文仿宋" w:cs="华文仿宋"/>
                <w:highlight w:val="none"/>
              </w:rPr>
            </w:pPr>
          </w:p>
        </w:tc>
        <w:tc>
          <w:tcPr>
            <w:tcW w:w="2317" w:type="dxa"/>
            <w:vMerge w:val="continue"/>
            <w:vAlign w:val="center"/>
          </w:tcPr>
          <w:p>
            <w:pPr>
              <w:jc w:val="left"/>
              <w:rPr>
                <w:rFonts w:hint="eastAsia" w:ascii="华文仿宋" w:hAnsi="华文仿宋" w:eastAsia="华文仿宋" w:cs="华文仿宋"/>
                <w:highlight w:val="none"/>
              </w:rPr>
            </w:pP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发生一般等级水上交通事故的</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处以3000元罚款，并扣留船舶相关证书、证件十二个月。</w:t>
            </w:r>
          </w:p>
        </w:tc>
        <w:tc>
          <w:tcPr>
            <w:tcW w:w="1772" w:type="dxa"/>
            <w:vMerge w:val="continue"/>
          </w:tcPr>
          <w:p>
            <w:pPr>
              <w:jc w:val="left"/>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675" w:type="dxa"/>
            <w:vMerge w:val="continue"/>
          </w:tcPr>
          <w:p>
            <w:pPr>
              <w:jc w:val="left"/>
              <w:rPr>
                <w:rFonts w:hint="eastAsia" w:ascii="华文仿宋" w:hAnsi="华文仿宋" w:eastAsia="华文仿宋" w:cs="华文仿宋"/>
                <w:highlight w:val="none"/>
              </w:rPr>
            </w:pPr>
          </w:p>
        </w:tc>
        <w:tc>
          <w:tcPr>
            <w:tcW w:w="1985" w:type="dxa"/>
            <w:vMerge w:val="continue"/>
            <w:vAlign w:val="center"/>
          </w:tcPr>
          <w:p>
            <w:pPr>
              <w:jc w:val="left"/>
              <w:rPr>
                <w:rFonts w:hint="eastAsia" w:ascii="华文仿宋" w:hAnsi="华文仿宋" w:eastAsia="华文仿宋" w:cs="华文仿宋"/>
                <w:highlight w:val="none"/>
              </w:rPr>
            </w:pPr>
          </w:p>
        </w:tc>
        <w:tc>
          <w:tcPr>
            <w:tcW w:w="1559" w:type="dxa"/>
            <w:vMerge w:val="continue"/>
            <w:vAlign w:val="center"/>
          </w:tcPr>
          <w:p>
            <w:pPr>
              <w:jc w:val="left"/>
              <w:rPr>
                <w:rFonts w:hint="eastAsia" w:ascii="华文仿宋" w:hAnsi="华文仿宋" w:eastAsia="华文仿宋" w:cs="华文仿宋"/>
                <w:highlight w:val="none"/>
              </w:rPr>
            </w:pPr>
          </w:p>
        </w:tc>
        <w:tc>
          <w:tcPr>
            <w:tcW w:w="2928" w:type="dxa"/>
            <w:vMerge w:val="continue"/>
            <w:vAlign w:val="center"/>
          </w:tcPr>
          <w:p>
            <w:pPr>
              <w:jc w:val="left"/>
              <w:rPr>
                <w:rFonts w:hint="eastAsia" w:ascii="华文仿宋" w:hAnsi="华文仿宋" w:eastAsia="华文仿宋" w:cs="华文仿宋"/>
                <w:highlight w:val="none"/>
              </w:rPr>
            </w:pPr>
          </w:p>
        </w:tc>
        <w:tc>
          <w:tcPr>
            <w:tcW w:w="2317" w:type="dxa"/>
            <w:vMerge w:val="continue"/>
            <w:vAlign w:val="center"/>
          </w:tcPr>
          <w:p>
            <w:pPr>
              <w:jc w:val="left"/>
              <w:rPr>
                <w:rFonts w:hint="eastAsia" w:ascii="华文仿宋" w:hAnsi="华文仿宋" w:eastAsia="华文仿宋" w:cs="华文仿宋"/>
                <w:highlight w:val="none"/>
              </w:rPr>
            </w:pPr>
          </w:p>
        </w:tc>
        <w:tc>
          <w:tcPr>
            <w:tcW w:w="1166"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发生大事故及以上等级水上交通事故的</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处以5000元处罚，并吊销船舶相关证书、证件。</w:t>
            </w:r>
          </w:p>
        </w:tc>
        <w:tc>
          <w:tcPr>
            <w:tcW w:w="1772" w:type="dxa"/>
            <w:vMerge w:val="continue"/>
          </w:tcPr>
          <w:p>
            <w:pPr>
              <w:jc w:val="left"/>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7</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处罚-03768-000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谎报事故情况或隐匿不报</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《杭州市水上交通事故处理条例》第六条 水上交通事故发生后，当事人必须采取一切有效措施进行自救、互救，抢救伤者和财产，不准破坏和逃离现场，并应迅速向事故发生地或就近的海事管理机构报告，听候处理。事故所在地政府及过往船舶和人员应予以协助。</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《杭州市水上交通事故处理条例》第三十五条第（三）项  发生水上交通事故，有下列行为之一的，由海事管理机构对当事人或单位处以二千元以上五千元以下的罚款，并可扣留船舶有关证书、证件十二个月以上直至吊销有关证书、证件：（三）发生水上交通事故后，向海事管理机构谎报事故情况或者隐匿不报的。</w:t>
            </w:r>
          </w:p>
        </w:tc>
        <w:tc>
          <w:tcPr>
            <w:tcW w:w="1166"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发生小事故等级水上交通事故的</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2000元</w:t>
            </w:r>
          </w:p>
        </w:tc>
        <w:tc>
          <w:tcPr>
            <w:tcW w:w="1772" w:type="dxa"/>
            <w:vMerge w:val="restart"/>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发生一般等级水上交通事故的</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处以3000元罚款，并扣留船舶相关证书、证件十二个月。</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发生大事故及以上等级水上交通事故的</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处以5000元处罚，并吊销船舶相关证书、证件。</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8</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处罚-03769-000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擅自扣留事故船舶、船员、船舶牌证和当事人有关证件，或者扣留、毁坏船舶设备和货物</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《杭州市水上交通事故处理条例》第三十二条  船舶发生事故后，除当地海事管理机构、公安、司法机关依法行使职权外，其他任何单位和个人不准扣留事故船舶、船员、船舶牌证和当事人的有关证件，不准扣留或毁坏事故船舶的设备和货物。</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《杭州市水上交通事故处理条例》第三十五条第（四）项  发生水上交通事故，有下列行为之一的，由海事管理机构对当事人或单位处以二千元以上五千元以下的罚款，并可扣留船舶有关证书、证件十二个月以上直至吊销有关证书、证件：（四）违反第三十二条规定，擅自扣留事故船舶、船员、船舶牌证和当事人有关证件，或者扣留、毁坏船舶设备和货物的。</w:t>
            </w:r>
          </w:p>
        </w:tc>
        <w:tc>
          <w:tcPr>
            <w:tcW w:w="1166"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rPr>
              <w:t>擅自扣留船员、船舶牌证和当事人有关证件</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2000元</w:t>
            </w:r>
          </w:p>
        </w:tc>
        <w:tc>
          <w:tcPr>
            <w:tcW w:w="1772" w:type="dxa"/>
            <w:vMerge w:val="restart"/>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rPr>
              <w:t>擅自扣留事故船舶</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3000元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rPr>
              <w:t>毁坏船舶设备和货物</w:t>
            </w:r>
          </w:p>
        </w:tc>
        <w:tc>
          <w:tcPr>
            <w:tcW w:w="1772"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5000元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9</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处罚-03773-000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进入市区河道使用高音喇叭或不按照规定使用声号</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《杭州市环境噪声管理条例》第十五条第一款 进入市区河道的船舶，不准使用高音喇叭。昼间行船两船交会以规定的旗帜示意，夜间行船交会以闪光灯示意，除两船尾随、追越及其他特殊情况时使用规定声号外，其余声号一律不得使用。</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《杭州市环境噪声管理条例》第四十三条第一款  违反本条例第二十一条第一款、第二款规定的，由海事管理机构给予警告或者处以二百元以上五百元以下罚款。</w:t>
            </w:r>
          </w:p>
        </w:tc>
        <w:tc>
          <w:tcPr>
            <w:tcW w:w="1166" w:type="dxa"/>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b w:val="0"/>
                <w:bCs/>
                <w:sz w:val="18"/>
                <w:szCs w:val="18"/>
                <w:highlight w:val="none"/>
                <w:lang w:eastAsia="zh-CN"/>
              </w:rPr>
              <w:t>一般</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警告，或者处300元罚款</w:t>
            </w:r>
          </w:p>
        </w:tc>
        <w:tc>
          <w:tcPr>
            <w:tcW w:w="1772" w:type="dxa"/>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10</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处罚-03771-000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不按规定配备相应的锚系设备或卫星导航定位通讯系统</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《杭州市船舶防涌潮、防洪、防台安全管理规定》第七条第一款 凡在钱塘江航行、停泊、作业的船舶，应当按照国家、省的有关规定配备相应高一等级锚系设备和卫星导航定位通讯系统，并应配备足以保证船舶安全的船员。</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《杭州市船舶防涌潮、防洪、防台安全管理规定》第二十三条第（一）项  下列情况之一的，由海事管理机构予以警告、责令改正，并可处以100元以上2000元以下的罚款：（一）不按规定配备相应锚系设备或卫星导航定位通讯系统的。</w:t>
            </w: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300总吨以下</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警告，并处200元罚款</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w:t>
            </w:r>
            <w:r>
              <w:rPr>
                <w:rFonts w:hint="eastAsia" w:ascii="华文仿宋" w:hAnsi="华文仿宋" w:eastAsia="华文仿宋" w:cs="华文仿宋"/>
                <w:b/>
                <w:sz w:val="18"/>
                <w:szCs w:val="18"/>
                <w:highlight w:val="none"/>
                <w:lang w:eastAsia="zh-CN"/>
              </w:rPr>
              <w:t>上</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警告，并处300元罚款</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11</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处罚-03770-000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在海事部门发布涌潮警报后不按规定着救生衣</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《杭州市船舶防涌潮、防洪、防台安全管理规定》第十条 海事管理机构发布涌潮警报后，航行船舶（不含海船，下同）不得驶入钱江一桥下游水域。在钱塘江水域航行、停泊、作业的船舶，应按规定进入避涌潮锚地或指定的锚地锚泊避涌潮，船员必须着救生衣。</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《杭州市船舶防涌潮、防洪、防台安全管理规定》第二十三条第（二）项  下列情况之一的，由海事管理机构予以警告、责令改正，并可处以100元以上2000元以下的罚款：（二）船员不按规定着救生衣的。</w:t>
            </w:r>
          </w:p>
        </w:tc>
        <w:tc>
          <w:tcPr>
            <w:tcW w:w="1166" w:type="dxa"/>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highlight w:val="none"/>
                <w:lang w:eastAsia="zh-CN"/>
              </w:rPr>
              <w:t>一般</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警告，并处500元罚款</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12</w:t>
            </w:r>
          </w:p>
        </w:tc>
        <w:tc>
          <w:tcPr>
            <w:tcW w:w="1985" w:type="dxa"/>
            <w:vAlign w:val="center"/>
          </w:tcPr>
          <w:p>
            <w:pPr>
              <w:widowControl/>
              <w:spacing w:line="240" w:lineRule="exact"/>
              <w:jc w:val="center"/>
              <w:rPr>
                <w:rFonts w:hint="eastAsia" w:ascii="华文仿宋" w:hAnsi="华文仿宋" w:eastAsia="华文仿宋" w:cs="华文仿宋"/>
                <w:color w:val="0000FF"/>
                <w:kern w:val="0"/>
                <w:sz w:val="18"/>
                <w:szCs w:val="18"/>
                <w:highlight w:val="yellow"/>
              </w:rPr>
            </w:pPr>
            <w:r>
              <w:rPr>
                <w:rFonts w:hint="eastAsia" w:ascii="华文仿宋" w:hAnsi="华文仿宋" w:eastAsia="华文仿宋" w:cs="华文仿宋"/>
                <w:color w:val="0000FF"/>
                <w:kern w:val="0"/>
                <w:sz w:val="18"/>
                <w:szCs w:val="18"/>
                <w:highlight w:val="yellow"/>
              </w:rPr>
              <w:t>处罚-03774-000</w:t>
            </w:r>
          </w:p>
        </w:tc>
        <w:tc>
          <w:tcPr>
            <w:tcW w:w="1559" w:type="dxa"/>
            <w:vAlign w:val="center"/>
          </w:tcPr>
          <w:p>
            <w:pPr>
              <w:widowControl/>
              <w:spacing w:line="240" w:lineRule="exact"/>
              <w:rPr>
                <w:rFonts w:hint="eastAsia" w:ascii="华文仿宋" w:hAnsi="华文仿宋" w:eastAsia="华文仿宋" w:cs="华文仿宋"/>
                <w:color w:val="0000FF"/>
                <w:kern w:val="0"/>
                <w:sz w:val="18"/>
                <w:szCs w:val="18"/>
                <w:highlight w:val="yellow"/>
              </w:rPr>
            </w:pPr>
            <w:r>
              <w:rPr>
                <w:rFonts w:hint="eastAsia" w:ascii="华文仿宋" w:hAnsi="华文仿宋" w:eastAsia="华文仿宋" w:cs="华文仿宋"/>
                <w:color w:val="0000FF"/>
                <w:kern w:val="0"/>
                <w:sz w:val="18"/>
                <w:szCs w:val="18"/>
                <w:highlight w:val="yellow"/>
              </w:rPr>
              <w:t>船闸不按规定擅自将船舶放入钱塘江水域</w:t>
            </w:r>
          </w:p>
        </w:tc>
        <w:tc>
          <w:tcPr>
            <w:tcW w:w="2928" w:type="dxa"/>
            <w:vAlign w:val="center"/>
          </w:tcPr>
          <w:p>
            <w:pPr>
              <w:jc w:val="left"/>
              <w:rPr>
                <w:rFonts w:hint="eastAsia" w:ascii="华文仿宋" w:hAnsi="华文仿宋" w:eastAsia="华文仿宋" w:cs="华文仿宋"/>
                <w:color w:val="0000FF"/>
                <w:kern w:val="0"/>
                <w:sz w:val="18"/>
                <w:szCs w:val="18"/>
                <w:highlight w:val="yellow"/>
                <w:lang w:val="en-US" w:eastAsia="zh-CN" w:bidi="ar-SA"/>
              </w:rPr>
            </w:pPr>
            <w:r>
              <w:rPr>
                <w:rFonts w:hint="eastAsia" w:ascii="华文仿宋" w:hAnsi="华文仿宋" w:eastAsia="华文仿宋" w:cs="华文仿宋"/>
                <w:color w:val="0000FF"/>
                <w:kern w:val="0"/>
                <w:sz w:val="18"/>
                <w:szCs w:val="18"/>
                <w:highlight w:val="yellow"/>
                <w:lang w:val="en-US" w:eastAsia="zh-CN" w:bidi="ar-SA"/>
              </w:rPr>
              <w:t>《杭州市船舶防涌潮、防洪、防台安全管理规定》第十一条 涌潮警发布后，钱塘江水域各渡船、客船必须按规定停止营运，并驶入锚地锚泊避涌潮；有关船闸应停止将船舶放入钱塘江水域；装卸作业区、装卸点必须停止作业；严禁船队拖带过涌潮。</w:t>
            </w:r>
          </w:p>
        </w:tc>
        <w:tc>
          <w:tcPr>
            <w:tcW w:w="2317" w:type="dxa"/>
            <w:vAlign w:val="center"/>
          </w:tcPr>
          <w:p>
            <w:pPr>
              <w:jc w:val="left"/>
              <w:rPr>
                <w:rFonts w:hint="eastAsia" w:ascii="华文仿宋" w:hAnsi="华文仿宋" w:eastAsia="华文仿宋" w:cs="华文仿宋"/>
                <w:color w:val="0000FF"/>
                <w:kern w:val="0"/>
                <w:sz w:val="18"/>
                <w:szCs w:val="18"/>
                <w:highlight w:val="yellow"/>
                <w:lang w:val="en-US" w:eastAsia="zh-CN" w:bidi="ar-SA"/>
              </w:rPr>
            </w:pPr>
            <w:r>
              <w:rPr>
                <w:rFonts w:hint="eastAsia" w:ascii="华文仿宋" w:hAnsi="华文仿宋" w:eastAsia="华文仿宋" w:cs="华文仿宋"/>
                <w:color w:val="0000FF"/>
                <w:kern w:val="0"/>
                <w:sz w:val="18"/>
                <w:szCs w:val="18"/>
                <w:highlight w:val="yellow"/>
                <w:lang w:val="en-US" w:eastAsia="zh-CN" w:bidi="ar-SA"/>
              </w:rPr>
              <w:t>《杭州市船舶防涌潮、防洪、防台安全管理规定》第二十四条第（一）项  有下列情况之一的，由海事管理机构予以警告、责令改正，并可处以500元以上2000元以下的罚款：（一）船闸不按规定擅自将船舶放入钱塘江的。</w:t>
            </w:r>
          </w:p>
        </w:tc>
        <w:tc>
          <w:tcPr>
            <w:tcW w:w="1166" w:type="dxa"/>
          </w:tcPr>
          <w:p>
            <w:pPr>
              <w:jc w:val="center"/>
              <w:rPr>
                <w:rFonts w:hint="eastAsia" w:ascii="华文仿宋" w:hAnsi="华文仿宋" w:eastAsia="华文仿宋" w:cs="华文仿宋"/>
                <w:color w:val="0000FF"/>
                <w:highlight w:val="yellow"/>
                <w:lang w:eastAsia="zh-CN"/>
              </w:rPr>
            </w:pPr>
            <w:r>
              <w:rPr>
                <w:rFonts w:hint="eastAsia" w:ascii="华文仿宋" w:hAnsi="华文仿宋" w:eastAsia="华文仿宋" w:cs="华文仿宋"/>
                <w:color w:val="0000FF"/>
                <w:highlight w:val="yellow"/>
                <w:lang w:eastAsia="zh-CN"/>
              </w:rPr>
              <w:t>一般</w:t>
            </w:r>
          </w:p>
        </w:tc>
        <w:tc>
          <w:tcPr>
            <w:tcW w:w="1772" w:type="dxa"/>
          </w:tcPr>
          <w:p>
            <w:pPr>
              <w:jc w:val="center"/>
              <w:rPr>
                <w:rFonts w:hint="eastAsia" w:ascii="华文仿宋" w:hAnsi="华文仿宋" w:eastAsia="华文仿宋" w:cs="华文仿宋"/>
                <w:color w:val="0000FF"/>
                <w:highlight w:val="yellow"/>
                <w:lang w:eastAsia="zh-CN"/>
              </w:rPr>
            </w:pPr>
            <w:r>
              <w:rPr>
                <w:rFonts w:hint="eastAsia" w:ascii="华文仿宋" w:hAnsi="华文仿宋" w:eastAsia="华文仿宋" w:cs="华文仿宋"/>
                <w:color w:val="0000FF"/>
                <w:highlight w:val="yellow"/>
                <w:lang w:eastAsia="zh-CN"/>
              </w:rPr>
              <w:t>警告，并处</w:t>
            </w:r>
            <w:r>
              <w:rPr>
                <w:rFonts w:hint="eastAsia" w:ascii="华文仿宋" w:hAnsi="华文仿宋" w:eastAsia="华文仿宋" w:cs="华文仿宋"/>
                <w:color w:val="0000FF"/>
                <w:highlight w:val="yellow"/>
                <w:lang w:val="en-US" w:eastAsia="zh-CN"/>
              </w:rPr>
              <w:t>1000元罚款</w:t>
            </w:r>
          </w:p>
        </w:tc>
        <w:tc>
          <w:tcPr>
            <w:tcW w:w="1772" w:type="dxa"/>
          </w:tcPr>
          <w:p>
            <w:pPr>
              <w:jc w:val="center"/>
              <w:rPr>
                <w:rFonts w:hint="eastAsia" w:ascii="华文仿宋" w:hAnsi="华文仿宋" w:eastAsia="华文仿宋" w:cs="华文仿宋"/>
                <w:color w:val="0000FF"/>
                <w:highlight w:val="yellow"/>
              </w:rPr>
            </w:pPr>
            <w:r>
              <w:rPr>
                <w:rFonts w:hint="eastAsia" w:ascii="华文仿宋" w:hAnsi="华文仿宋" w:eastAsia="华文仿宋" w:cs="华文仿宋"/>
                <w:color w:val="0000FF"/>
                <w:kern w:val="0"/>
                <w:sz w:val="18"/>
                <w:szCs w:val="18"/>
                <w:highlight w:val="yellow"/>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13</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处罚-03776-000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涌潮警报期间作业区、装卸点不按规定继续作业</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《杭州市船舶防涌潮、防洪、防台安全管理规定》第十一条 涌潮警发布后，钱塘江水域各渡船、客船必须按规定停止营运，并驶入锚地锚泊避涌潮；有关船闸应停止将船舶放入钱塘江水域；装卸作业区、装卸点必须停止作业；严禁船队拖带过涌潮。</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《杭州市船舶防涌潮、防洪、防台安全管理规定》第二十四条第（二）项  有下列情况之一的，由海事管理机构予以警告、责令改正，并可处以500元以上2000元以下的罚款：（二）涌潮警报期间作业区、装卸点不按规定继续作业的。</w:t>
            </w:r>
          </w:p>
        </w:tc>
        <w:tc>
          <w:tcPr>
            <w:tcW w:w="1166" w:type="dxa"/>
            <w:vAlign w:val="top"/>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b/>
                <w:sz w:val="18"/>
                <w:szCs w:val="18"/>
                <w:highlight w:val="none"/>
                <w:lang w:eastAsia="zh-CN"/>
              </w:rPr>
              <w:t>个人</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警告，并处500元罚款</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b/>
                <w:sz w:val="18"/>
                <w:szCs w:val="18"/>
                <w:highlight w:val="none"/>
                <w:lang w:eastAsia="zh-CN"/>
              </w:rPr>
              <w:t>单位</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警告，并处700元罚款</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14</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处罚-03777-000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在涌潮中冒险航行</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十条海事管理机构发布涌潮警报后，航行船舶（不含海船，下同）不得驶入钱江一桥下游水域。在钱塘江水域航行、停泊、作业的船舶，应按规定进入避涌潮锚地或指定的锚地锚泊避涌潮，船员必须着救生衣。</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《杭州市船舶防涌潮、防洪、防台安全管理规定》第二十四条第（三）项  有下列情况之一的，由海事管理机构予以警告、责令改正，并可处以500元以上2000元以下的罚款：（三）船舶在涌潮中冒险航行的。</w:t>
            </w: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300总吨以下</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警告，并处700元罚款</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w:t>
            </w:r>
            <w:r>
              <w:rPr>
                <w:rFonts w:hint="eastAsia" w:ascii="华文仿宋" w:hAnsi="华文仿宋" w:eastAsia="华文仿宋" w:cs="华文仿宋"/>
                <w:b/>
                <w:sz w:val="18"/>
                <w:szCs w:val="18"/>
                <w:highlight w:val="none"/>
                <w:lang w:eastAsia="zh-CN"/>
              </w:rPr>
              <w:t>上</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警告，并处1000元罚款</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15</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处罚-03778-000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客船、渡船在涌潮警报期间不按规定继续载客（车）过潮</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《杭州市船舶防涌潮、防洪、防台安全管理规定》第十一条 涌潮警发布后，钱塘江水域各渡船、客船必须按规定停止营运，并驶入锚地锚泊避涌潮；有关船闸应停止将船舶放入钱塘江水域；装卸作业区、装卸点必须停止作业；严禁船队拖带过涌潮。</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《杭州市船舶防涌潮、防洪、防台安全管理规定》第二十四条第（四）项  有下列情况之一的，由海事管理机构予以警告、责令改正，并可处以500元以上2000元以下的罚款：（四）客船、渡船在涌潮警报期间不按规定继续载客（车）过潮的。</w:t>
            </w: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300总吨以下</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警告，并处700元罚款</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w:t>
            </w:r>
            <w:r>
              <w:rPr>
                <w:rFonts w:hint="eastAsia" w:ascii="华文仿宋" w:hAnsi="华文仿宋" w:eastAsia="华文仿宋" w:cs="华文仿宋"/>
                <w:b/>
                <w:sz w:val="18"/>
                <w:szCs w:val="18"/>
                <w:highlight w:val="none"/>
                <w:lang w:eastAsia="zh-CN"/>
              </w:rPr>
              <w:t>上</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警告，并处1000元罚款</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16</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处罚-03779-000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海事部门发布清港指令后船舶不离港</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《杭州市船舶防涌潮、防洪、防台安全管理规定》第二十一条 在气象部门发布当地台风紧急警报后，海事管理机构应视台风移动情况发布以下清港指令。（一）禁止船舶在钱塘江、富春江、浦阳江、新安江水域航行，指定船舶驶往避风锚地锚泊。（二）对在运河、水库、内河航行的船舶令其就近锚泊，并按规定加固船舶缆绳。（三）船闸停止向钱塘江放行船舶。</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《杭州市船舶防涌潮、防洪、防台安全管理规定》第二十四条第（五）项  有下列情况之一的，由海事管理机构予以警告、责令改正，并可处以500元以上2000元以下的罚款：（五）发布清港指令后船舶不离港的。</w:t>
            </w: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300总吨以下</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警告，并处700元罚款</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w:t>
            </w:r>
            <w:r>
              <w:rPr>
                <w:rFonts w:hint="eastAsia" w:ascii="华文仿宋" w:hAnsi="华文仿宋" w:eastAsia="华文仿宋" w:cs="华文仿宋"/>
                <w:b/>
                <w:sz w:val="18"/>
                <w:szCs w:val="18"/>
                <w:highlight w:val="none"/>
                <w:lang w:eastAsia="zh-CN"/>
              </w:rPr>
              <w:t>上</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警告，并处1000元罚款</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17</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处罚-03780-000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涌潮警报期间船队拖带过潮</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《杭州市船舶防涌潮、防洪、防台安全管理规定》第二十一条 在气象部门发布当地台风紧急警报后，海事管理机构应视台风移动情况发布以下清港指令。（一）禁止船舶在钱塘江、富春江、浦阳江、新安江水域航行，指定船舶驶往避风锚地锚泊。（二）对在运河、水库、内河航行的船舶令其就近锚泊，并按规定加固船舶缆绳。（三）船闸停止向钱塘江放行船舶。</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《杭州市船舶防涌潮、防洪、防台安全管理规定》第二十四条第（六）项  有下列情况之一的，由海事管理机构予以警告、责令改正，并可处以500元以上2000元以下的罚款：（六）涌潮警报期间船队拖带过潮的。</w:t>
            </w: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300总吨以下</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警告，并处700元罚款</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w:t>
            </w:r>
            <w:r>
              <w:rPr>
                <w:rFonts w:hint="eastAsia" w:ascii="华文仿宋" w:hAnsi="华文仿宋" w:eastAsia="华文仿宋" w:cs="华文仿宋"/>
                <w:b/>
                <w:sz w:val="18"/>
                <w:szCs w:val="18"/>
                <w:highlight w:val="none"/>
                <w:lang w:eastAsia="zh-CN"/>
              </w:rPr>
              <w:t>上</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警告，并处1000元罚款</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18</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处罚-03765-000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擅自设置标志、标牌和其他设施影响助航、导航、交通安全</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《杭州市水上交通管理条例》第十三条 在航道、航道边坡、坡顶外侧十米以及航标周围二十米的范围内，禁止设置影响助航、导航、交通安全的标志、标牌和其他建筑设施。</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《杭州市水上交通管理条例》第四十一条第（一）项  违反本条例规定，有下列行为之一的，由水上交通管理机构责令停止违法行为，限期改正，并可处以一万元以下的罚款：（一）擅自设置标志、标牌和其他设施影响助航、导航、交通安全的。</w:t>
            </w:r>
          </w:p>
        </w:tc>
        <w:tc>
          <w:tcPr>
            <w:tcW w:w="1166" w:type="dxa"/>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highlight w:val="none"/>
                <w:lang w:eastAsia="zh-CN"/>
              </w:rPr>
              <w:t>一般</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color w:val="000000"/>
                <w:sz w:val="18"/>
                <w:szCs w:val="18"/>
                <w:highlight w:val="none"/>
                <w:lang w:val="en-US" w:eastAsia="zh-CN"/>
              </w:rPr>
              <w:t>5</w:t>
            </w:r>
            <w:r>
              <w:rPr>
                <w:rFonts w:hint="eastAsia" w:ascii="华文仿宋" w:hAnsi="华文仿宋" w:eastAsia="华文仿宋" w:cs="华文仿宋"/>
                <w:color w:val="000000"/>
                <w:sz w:val="18"/>
                <w:szCs w:val="18"/>
                <w:highlight w:val="none"/>
              </w:rPr>
              <w:t>00元</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19</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处罚-03766-000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擅自在航道上测量、采砂（石）等水上、水下作业</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《杭州市水上交通管理条例》第十四条第一款 在航道上进行测量、挖泥、打捞、钻探、打桩、测流、爆破、采砂（石）等水上、水下作业的，必须经水上交通管理机构审核同意。</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《杭州市水上交通管理条例》第四十一条第（二）项  违反本条例规定，有下列行为之一的，由水上交通管理机构责令停止违法行为，限期改正，并可处以一万元以下的罚款：（二）擅自在航道上测量、采砂（石），进行水上水下作业的。</w:t>
            </w:r>
          </w:p>
        </w:tc>
        <w:tc>
          <w:tcPr>
            <w:tcW w:w="1166"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擅自在航道上测量、测流</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color w:val="000000"/>
                <w:sz w:val="18"/>
                <w:szCs w:val="18"/>
                <w:highlight w:val="none"/>
                <w:lang w:val="en-US" w:eastAsia="zh-CN"/>
              </w:rPr>
              <w:t>5</w:t>
            </w:r>
            <w:r>
              <w:rPr>
                <w:rFonts w:hint="eastAsia" w:ascii="华文仿宋" w:hAnsi="华文仿宋" w:eastAsia="华文仿宋" w:cs="华文仿宋"/>
                <w:color w:val="000000"/>
                <w:sz w:val="18"/>
                <w:szCs w:val="18"/>
                <w:highlight w:val="none"/>
              </w:rPr>
              <w:t>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675" w:type="dxa"/>
            <w:vMerge w:val="continue"/>
          </w:tcPr>
          <w:p>
            <w:pPr>
              <w:jc w:val="center"/>
              <w:rPr>
                <w:rFonts w:hint="eastAsia" w:ascii="华文仿宋" w:hAnsi="华文仿宋" w:eastAsia="华文仿宋" w:cs="华文仿宋"/>
              </w:rPr>
            </w:pPr>
          </w:p>
        </w:tc>
        <w:tc>
          <w:tcPr>
            <w:tcW w:w="1985" w:type="dxa"/>
            <w:vMerge w:val="continue"/>
            <w:vAlign w:val="center"/>
          </w:tcPr>
          <w:p>
            <w:pPr>
              <w:jc w:val="center"/>
              <w:rPr>
                <w:rFonts w:hint="eastAsia" w:ascii="华文仿宋" w:hAnsi="华文仿宋" w:eastAsia="华文仿宋" w:cs="华文仿宋"/>
              </w:rPr>
            </w:pPr>
          </w:p>
        </w:tc>
        <w:tc>
          <w:tcPr>
            <w:tcW w:w="1559" w:type="dxa"/>
            <w:vMerge w:val="continue"/>
            <w:vAlign w:val="center"/>
          </w:tcPr>
          <w:p>
            <w:pPr>
              <w:jc w:val="center"/>
              <w:rPr>
                <w:rFonts w:hint="eastAsia" w:ascii="华文仿宋" w:hAnsi="华文仿宋" w:eastAsia="华文仿宋" w:cs="华文仿宋"/>
              </w:rPr>
            </w:pPr>
          </w:p>
        </w:tc>
        <w:tc>
          <w:tcPr>
            <w:tcW w:w="2928" w:type="dxa"/>
            <w:vMerge w:val="continue"/>
            <w:vAlign w:val="center"/>
          </w:tcPr>
          <w:p>
            <w:pPr>
              <w:jc w:val="center"/>
              <w:rPr>
                <w:rFonts w:hint="eastAsia" w:ascii="华文仿宋" w:hAnsi="华文仿宋" w:eastAsia="华文仿宋" w:cs="华文仿宋"/>
              </w:rPr>
            </w:pPr>
          </w:p>
        </w:tc>
        <w:tc>
          <w:tcPr>
            <w:tcW w:w="2317" w:type="dxa"/>
            <w:vMerge w:val="continue"/>
            <w:vAlign w:val="center"/>
          </w:tcPr>
          <w:p>
            <w:pPr>
              <w:jc w:val="center"/>
              <w:rPr>
                <w:rFonts w:hint="eastAsia" w:ascii="华文仿宋" w:hAnsi="华文仿宋" w:eastAsia="华文仿宋" w:cs="华文仿宋"/>
              </w:rPr>
            </w:pPr>
          </w:p>
        </w:tc>
        <w:tc>
          <w:tcPr>
            <w:tcW w:w="1166" w:type="dxa"/>
            <w:vAlign w:val="top"/>
          </w:tcPr>
          <w:p>
            <w:pPr>
              <w:jc w:val="center"/>
              <w:rPr>
                <w:rFonts w:hint="eastAsia" w:ascii="华文仿宋" w:hAnsi="华文仿宋" w:eastAsia="华文仿宋" w:cs="华文仿宋"/>
                <w:lang w:eastAsia="zh-CN"/>
              </w:rPr>
            </w:pPr>
            <w:r>
              <w:rPr>
                <w:rFonts w:hint="eastAsia" w:ascii="华文仿宋" w:hAnsi="华文仿宋" w:eastAsia="华文仿宋" w:cs="华文仿宋"/>
                <w:kern w:val="0"/>
                <w:sz w:val="18"/>
                <w:szCs w:val="18"/>
                <w:lang w:val="en-US" w:eastAsia="zh-CN" w:bidi="ar-SA"/>
              </w:rPr>
              <w:t>擅自在航道上进行挖泥、打捞、钻探、打桩、爆破、采砂（石）等水上、水下作业</w:t>
            </w:r>
          </w:p>
        </w:tc>
        <w:tc>
          <w:tcPr>
            <w:tcW w:w="1772" w:type="dxa"/>
            <w:vAlign w:val="top"/>
          </w:tcPr>
          <w:p>
            <w:pPr>
              <w:jc w:val="center"/>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3000元</w:t>
            </w:r>
          </w:p>
        </w:tc>
        <w:tc>
          <w:tcPr>
            <w:tcW w:w="1772" w:type="dxa"/>
            <w:vMerge w:val="continue"/>
          </w:tcPr>
          <w:p>
            <w:pPr>
              <w:jc w:val="center"/>
              <w:rPr>
                <w:rFonts w:hint="eastAsia" w:ascii="华文仿宋" w:hAnsi="华文仿宋" w:eastAsia="华文仿宋" w:cs="华文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20</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处罚-03767-000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因生产、装卸作业造成航道淤浅，逾期不清除</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《杭州市水上交通管理条例》第十六条 因生产、装卸作业造成航道淤浅的，由水上交通管理机构责令责任单位或者责任人限期疏浚。</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《杭州市水上交通管理条例》第四十一条第（三）项  违反本条例规定，有下列行为之一的，由水上交通管理机构责令停止违法行为，限期改正，并可处以一万元以下的罚款：（三）因生产、装卸作业造成航道淤浅，逾期不清除的。</w:t>
            </w:r>
          </w:p>
        </w:tc>
        <w:tc>
          <w:tcPr>
            <w:tcW w:w="1166"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一般</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color w:val="000000"/>
                <w:sz w:val="18"/>
                <w:szCs w:val="18"/>
                <w:highlight w:val="none"/>
              </w:rPr>
              <w:t>3000元</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21</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处罚-16204-000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侵占、破坏航道以及航道设施</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《杭州市水上交通管理条例》第四十一条第十八条  任何单位和个人不得侵占、破坏航道以及航道设施。</w:t>
            </w:r>
          </w:p>
          <w:p>
            <w:pPr>
              <w:jc w:val="left"/>
              <w:rPr>
                <w:rFonts w:hint="eastAsia" w:ascii="华文仿宋" w:hAnsi="华文仿宋" w:eastAsia="华文仿宋" w:cs="华文仿宋"/>
                <w:kern w:val="0"/>
                <w:sz w:val="18"/>
                <w:szCs w:val="18"/>
                <w:highlight w:val="none"/>
                <w:lang w:val="en-US" w:eastAsia="zh-CN" w:bidi="ar-SA"/>
              </w:rPr>
            </w:pP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《杭州市水上交通管理条例》第四十一条第（四）项  违反本条例规定，有下列行为之一的，由水上交通管理机构责令停止违法行为，限期改正，并可处以一万元以下的罚款：（四）侵占、破坏航道以及航道设施的</w:t>
            </w:r>
          </w:p>
        </w:tc>
        <w:tc>
          <w:tcPr>
            <w:tcW w:w="1166"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一般</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color w:val="000000"/>
                <w:sz w:val="18"/>
                <w:szCs w:val="18"/>
                <w:highlight w:val="none"/>
              </w:rPr>
              <w:t>3000元</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22</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处罚-03787-000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未按规定在指定区域进行停泊与作业</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《杭州市水上交通管理条例》第二十一条第二款 凡从事装卸作业的船舶和排筏应按水上交通管理机构指定的区域进行停泊与作业。</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《杭州市水上交通管理条例》第四十二条第（一）项  违反本条例规定，有下列行为之一的，由水上交通管理机构责令停止违法行为，限期改正，并可处以二万元以下的罚款；情节严重的，可依法吊销相关证照或者责令停业整顿：（一）未按规定在指定区域进行停泊与作业的。</w:t>
            </w:r>
          </w:p>
        </w:tc>
        <w:tc>
          <w:tcPr>
            <w:tcW w:w="1166" w:type="dxa"/>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highlight w:val="none"/>
                <w:lang w:eastAsia="zh-CN"/>
              </w:rPr>
              <w:t>一般</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2000元</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23</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处罚-03781-000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船舶和船用产品未经检验合格擅自出厂</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《杭州市水上交通管理条例》第三十六条 水上交通管理机构应当加强对船舶、船用产品质量的监督管理。船舶修造、船用产品生产单位和个人应当对所修造的船舶、船用产品的质量负责；未经法定机构检验或者检验不合格的不得出厂。</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《杭州市水上交通管理条例》第四十二条第（二）项  违反本条例规定，有下列行为之一的，由水上交通管理机构责令停止违法行为，限期改正，并可处以二万元以下的罚款；情节严重的，可依法吊销相关证照或者责令停业整顿：（二）船舶和船用产品未经检验合格擅自出厂的。</w:t>
            </w: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300总吨以下</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3000元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spacing w:line="300" w:lineRule="exact"/>
              <w:jc w:val="center"/>
              <w:rPr>
                <w:rFonts w:hint="eastAsia" w:ascii="华文仿宋" w:hAnsi="华文仿宋" w:eastAsia="华文仿宋" w:cs="华文仿宋"/>
                <w:b/>
                <w:sz w:val="18"/>
                <w:szCs w:val="18"/>
                <w:highlight w:val="none"/>
              </w:rPr>
            </w:pPr>
            <w:r>
              <w:rPr>
                <w:rFonts w:hint="eastAsia" w:ascii="华文仿宋" w:hAnsi="华文仿宋" w:eastAsia="华文仿宋" w:cs="华文仿宋"/>
                <w:b/>
                <w:sz w:val="18"/>
                <w:szCs w:val="18"/>
                <w:highlight w:val="none"/>
              </w:rPr>
              <w:t>300总吨以</w:t>
            </w:r>
            <w:r>
              <w:rPr>
                <w:rFonts w:hint="eastAsia" w:ascii="华文仿宋" w:hAnsi="华文仿宋" w:eastAsia="华文仿宋" w:cs="华文仿宋"/>
                <w:b/>
                <w:sz w:val="18"/>
                <w:szCs w:val="18"/>
                <w:highlight w:val="none"/>
                <w:lang w:eastAsia="zh-CN"/>
              </w:rPr>
              <w:t>上</w:t>
            </w:r>
          </w:p>
          <w:p>
            <w:pPr>
              <w:jc w:val="center"/>
              <w:rPr>
                <w:rFonts w:hint="eastAsia" w:ascii="华文仿宋" w:hAnsi="华文仿宋" w:eastAsia="华文仿宋" w:cs="华文仿宋"/>
                <w:highlight w:val="none"/>
              </w:rPr>
            </w:pPr>
            <w:r>
              <w:rPr>
                <w:rFonts w:hint="eastAsia" w:ascii="华文仿宋" w:hAnsi="华文仿宋" w:eastAsia="华文仿宋" w:cs="华文仿宋"/>
                <w:b/>
                <w:sz w:val="18"/>
                <w:szCs w:val="18"/>
                <w:highlight w:val="none"/>
              </w:rPr>
              <w:t>船舶</w:t>
            </w:r>
          </w:p>
        </w:tc>
        <w:tc>
          <w:tcPr>
            <w:tcW w:w="1772" w:type="dxa"/>
            <w:vAlign w:val="top"/>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5000元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24</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处罚-03762-000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船舶不按规定办理船舶所有权取得、转让、灭失登记手续或者无合法证件的船舶擅自进行船舶交易</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《杭州市水上交通管理条例》第三十条第一款 船舶所有权的取得、转让和灭失，应当按照规定办理登记手续。</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《杭州市水上交通管理条例》第四十三条第（一）项  违反本条例规定，有下列行为之一的，由水上交通管理机构责令改正，予以警告，并可依法扣留或者吊销证书、证件，处以二万元以下的罚款：（一）船舶不按规定办理船舶所有权取得、转让、灭失登记手续，或者无合法证件的船舶擅自进行船舶交易的。</w:t>
            </w: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rPr>
              <w:t>船舶不按规定办理船舶所有权取得、转让、灭失登记手续</w:t>
            </w:r>
            <w:r>
              <w:rPr>
                <w:rFonts w:hint="eastAsia" w:ascii="华文仿宋" w:hAnsi="华文仿宋" w:eastAsia="华文仿宋" w:cs="华文仿宋"/>
                <w:kern w:val="0"/>
                <w:sz w:val="18"/>
                <w:szCs w:val="18"/>
                <w:highlight w:val="none"/>
                <w:lang w:eastAsia="zh-CN"/>
              </w:rPr>
              <w:t>的，</w:t>
            </w:r>
            <w:r>
              <w:rPr>
                <w:rFonts w:hint="eastAsia" w:ascii="华文仿宋" w:hAnsi="华文仿宋" w:eastAsia="华文仿宋" w:cs="华文仿宋"/>
                <w:kern w:val="0"/>
                <w:sz w:val="18"/>
                <w:szCs w:val="18"/>
                <w:highlight w:val="none"/>
                <w:lang w:val="en-US" w:eastAsia="zh-CN" w:bidi="ar-SA"/>
              </w:rPr>
              <w:t>300总吨以下船舶</w:t>
            </w:r>
          </w:p>
        </w:tc>
        <w:tc>
          <w:tcPr>
            <w:tcW w:w="1772" w:type="dxa"/>
            <w:vAlign w:val="top"/>
          </w:tcPr>
          <w:p>
            <w:pPr>
              <w:jc w:val="center"/>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highlight w:val="none"/>
                <w:lang w:val="en-US" w:eastAsia="zh-CN"/>
              </w:rPr>
              <w:t>警告，并处4000元罚款</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675" w:type="dxa"/>
            <w:vMerge w:val="continue"/>
          </w:tcPr>
          <w:p>
            <w:pPr>
              <w:jc w:val="left"/>
              <w:rPr>
                <w:rFonts w:hint="eastAsia" w:ascii="华文仿宋" w:hAnsi="华文仿宋" w:eastAsia="华文仿宋" w:cs="华文仿宋"/>
                <w:highlight w:val="none"/>
              </w:rPr>
            </w:pPr>
          </w:p>
        </w:tc>
        <w:tc>
          <w:tcPr>
            <w:tcW w:w="1985" w:type="dxa"/>
            <w:vMerge w:val="continue"/>
            <w:vAlign w:val="center"/>
          </w:tcPr>
          <w:p>
            <w:pPr>
              <w:jc w:val="left"/>
              <w:rPr>
                <w:rFonts w:hint="eastAsia" w:ascii="华文仿宋" w:hAnsi="华文仿宋" w:eastAsia="华文仿宋" w:cs="华文仿宋"/>
                <w:highlight w:val="none"/>
              </w:rPr>
            </w:pPr>
          </w:p>
        </w:tc>
        <w:tc>
          <w:tcPr>
            <w:tcW w:w="1559" w:type="dxa"/>
            <w:vMerge w:val="continue"/>
            <w:vAlign w:val="center"/>
          </w:tcPr>
          <w:p>
            <w:pPr>
              <w:jc w:val="left"/>
              <w:rPr>
                <w:rFonts w:hint="eastAsia" w:ascii="华文仿宋" w:hAnsi="华文仿宋" w:eastAsia="华文仿宋" w:cs="华文仿宋"/>
                <w:highlight w:val="none"/>
              </w:rPr>
            </w:pPr>
          </w:p>
        </w:tc>
        <w:tc>
          <w:tcPr>
            <w:tcW w:w="2928" w:type="dxa"/>
            <w:vMerge w:val="continue"/>
            <w:vAlign w:val="center"/>
          </w:tcPr>
          <w:p>
            <w:pPr>
              <w:jc w:val="left"/>
              <w:rPr>
                <w:rFonts w:hint="eastAsia" w:ascii="华文仿宋" w:hAnsi="华文仿宋" w:eastAsia="华文仿宋" w:cs="华文仿宋"/>
                <w:highlight w:val="none"/>
              </w:rPr>
            </w:pPr>
          </w:p>
        </w:tc>
        <w:tc>
          <w:tcPr>
            <w:tcW w:w="2317" w:type="dxa"/>
            <w:vMerge w:val="continue"/>
            <w:vAlign w:val="center"/>
          </w:tcPr>
          <w:p>
            <w:pPr>
              <w:jc w:val="left"/>
              <w:rPr>
                <w:rFonts w:hint="eastAsia" w:ascii="华文仿宋" w:hAnsi="华文仿宋" w:eastAsia="华文仿宋" w:cs="华文仿宋"/>
                <w:highlight w:val="none"/>
              </w:rPr>
            </w:pP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rPr>
              <w:t>船舶不按规定办理船舶所有权取得、转让、灭失登记手续</w:t>
            </w:r>
            <w:r>
              <w:rPr>
                <w:rFonts w:hint="eastAsia" w:ascii="华文仿宋" w:hAnsi="华文仿宋" w:eastAsia="华文仿宋" w:cs="华文仿宋"/>
                <w:kern w:val="0"/>
                <w:sz w:val="18"/>
                <w:szCs w:val="18"/>
                <w:highlight w:val="none"/>
                <w:lang w:eastAsia="zh-CN"/>
              </w:rPr>
              <w:t>的，</w:t>
            </w:r>
            <w:r>
              <w:rPr>
                <w:rFonts w:hint="eastAsia" w:ascii="华文仿宋" w:hAnsi="华文仿宋" w:eastAsia="华文仿宋" w:cs="华文仿宋"/>
                <w:kern w:val="0"/>
                <w:sz w:val="18"/>
                <w:szCs w:val="18"/>
                <w:highlight w:val="none"/>
                <w:lang w:val="en-US" w:eastAsia="zh-CN" w:bidi="ar-SA"/>
              </w:rPr>
              <w:t>300总吨以下船舶</w:t>
            </w:r>
          </w:p>
        </w:tc>
        <w:tc>
          <w:tcPr>
            <w:tcW w:w="1772"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highlight w:val="none"/>
                <w:lang w:val="en-US" w:eastAsia="zh-CN"/>
              </w:rPr>
              <w:t>警告，并处5000元罚款</w:t>
            </w:r>
          </w:p>
        </w:tc>
        <w:tc>
          <w:tcPr>
            <w:tcW w:w="1772" w:type="dxa"/>
            <w:vMerge w:val="continue"/>
          </w:tcPr>
          <w:p>
            <w:pPr>
              <w:jc w:val="left"/>
              <w:rPr>
                <w:rFonts w:hint="eastAsia" w:ascii="华文仿宋" w:hAnsi="华文仿宋" w:eastAsia="华文仿宋" w:cs="华文仿宋"/>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rPr>
              <w:t>无合法证件的船舶擅自进行船舶交易</w:t>
            </w:r>
            <w:r>
              <w:rPr>
                <w:rFonts w:hint="eastAsia" w:ascii="华文仿宋" w:hAnsi="华文仿宋" w:eastAsia="华文仿宋" w:cs="华文仿宋"/>
                <w:kern w:val="0"/>
                <w:sz w:val="18"/>
                <w:szCs w:val="18"/>
                <w:highlight w:val="none"/>
                <w:lang w:eastAsia="zh-CN"/>
              </w:rPr>
              <w:t>的，</w:t>
            </w:r>
            <w:r>
              <w:rPr>
                <w:rFonts w:hint="eastAsia" w:ascii="华文仿宋" w:hAnsi="华文仿宋" w:eastAsia="华文仿宋" w:cs="华文仿宋"/>
                <w:kern w:val="0"/>
                <w:sz w:val="18"/>
                <w:szCs w:val="18"/>
                <w:highlight w:val="none"/>
                <w:lang w:val="en-US" w:eastAsia="zh-CN" w:bidi="ar-SA"/>
              </w:rPr>
              <w:t>300总吨以上船舶</w:t>
            </w:r>
          </w:p>
        </w:tc>
        <w:tc>
          <w:tcPr>
            <w:tcW w:w="1772" w:type="dxa"/>
            <w:vAlign w:val="top"/>
          </w:tcPr>
          <w:p>
            <w:pPr>
              <w:jc w:val="center"/>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highlight w:val="none"/>
                <w:lang w:val="en-US" w:eastAsia="zh-CN"/>
              </w:rPr>
              <w:t>警告，并处2000元罚款</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75" w:type="dxa"/>
            <w:vMerge w:val="continue"/>
          </w:tcPr>
          <w:p>
            <w:pPr>
              <w:jc w:val="left"/>
              <w:rPr>
                <w:rFonts w:hint="eastAsia" w:ascii="华文仿宋" w:hAnsi="华文仿宋" w:eastAsia="华文仿宋" w:cs="华文仿宋"/>
                <w:highlight w:val="none"/>
              </w:rPr>
            </w:pPr>
          </w:p>
        </w:tc>
        <w:tc>
          <w:tcPr>
            <w:tcW w:w="1985" w:type="dxa"/>
            <w:vMerge w:val="continue"/>
            <w:vAlign w:val="center"/>
          </w:tcPr>
          <w:p>
            <w:pPr>
              <w:jc w:val="left"/>
              <w:rPr>
                <w:rFonts w:hint="eastAsia" w:ascii="华文仿宋" w:hAnsi="华文仿宋" w:eastAsia="华文仿宋" w:cs="华文仿宋"/>
                <w:highlight w:val="none"/>
              </w:rPr>
            </w:pPr>
          </w:p>
        </w:tc>
        <w:tc>
          <w:tcPr>
            <w:tcW w:w="1559" w:type="dxa"/>
            <w:vMerge w:val="continue"/>
            <w:vAlign w:val="center"/>
          </w:tcPr>
          <w:p>
            <w:pPr>
              <w:jc w:val="left"/>
              <w:rPr>
                <w:rFonts w:hint="eastAsia" w:ascii="华文仿宋" w:hAnsi="华文仿宋" w:eastAsia="华文仿宋" w:cs="华文仿宋"/>
                <w:highlight w:val="none"/>
              </w:rPr>
            </w:pPr>
          </w:p>
        </w:tc>
        <w:tc>
          <w:tcPr>
            <w:tcW w:w="2928" w:type="dxa"/>
            <w:vMerge w:val="continue"/>
            <w:vAlign w:val="center"/>
          </w:tcPr>
          <w:p>
            <w:pPr>
              <w:jc w:val="left"/>
              <w:rPr>
                <w:rFonts w:hint="eastAsia" w:ascii="华文仿宋" w:hAnsi="华文仿宋" w:eastAsia="华文仿宋" w:cs="华文仿宋"/>
                <w:highlight w:val="none"/>
              </w:rPr>
            </w:pPr>
          </w:p>
        </w:tc>
        <w:tc>
          <w:tcPr>
            <w:tcW w:w="2317" w:type="dxa"/>
            <w:vMerge w:val="continue"/>
            <w:vAlign w:val="center"/>
          </w:tcPr>
          <w:p>
            <w:pPr>
              <w:jc w:val="left"/>
              <w:rPr>
                <w:rFonts w:hint="eastAsia" w:ascii="华文仿宋" w:hAnsi="华文仿宋" w:eastAsia="华文仿宋" w:cs="华文仿宋"/>
                <w:highlight w:val="none"/>
              </w:rPr>
            </w:pP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rPr>
              <w:t>无合法证件的船舶擅自进行船舶交易</w:t>
            </w:r>
            <w:r>
              <w:rPr>
                <w:rFonts w:hint="eastAsia" w:ascii="华文仿宋" w:hAnsi="华文仿宋" w:eastAsia="华文仿宋" w:cs="华文仿宋"/>
                <w:kern w:val="0"/>
                <w:sz w:val="18"/>
                <w:szCs w:val="18"/>
                <w:highlight w:val="none"/>
                <w:lang w:eastAsia="zh-CN"/>
              </w:rPr>
              <w:t>的，</w:t>
            </w:r>
            <w:r>
              <w:rPr>
                <w:rFonts w:hint="eastAsia" w:ascii="华文仿宋" w:hAnsi="华文仿宋" w:eastAsia="华文仿宋" w:cs="华文仿宋"/>
                <w:kern w:val="0"/>
                <w:sz w:val="18"/>
                <w:szCs w:val="18"/>
                <w:highlight w:val="none"/>
                <w:lang w:val="en-US" w:eastAsia="zh-CN" w:bidi="ar-SA"/>
              </w:rPr>
              <w:t>300总吨以上船舶</w:t>
            </w:r>
          </w:p>
        </w:tc>
        <w:tc>
          <w:tcPr>
            <w:tcW w:w="1772"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highlight w:val="none"/>
                <w:lang w:val="en-US" w:eastAsia="zh-CN"/>
              </w:rPr>
              <w:t>警告，并处3000元罚款</w:t>
            </w:r>
          </w:p>
        </w:tc>
        <w:tc>
          <w:tcPr>
            <w:tcW w:w="1772" w:type="dxa"/>
            <w:vMerge w:val="continue"/>
          </w:tcPr>
          <w:p>
            <w:pPr>
              <w:jc w:val="left"/>
              <w:rPr>
                <w:rFonts w:hint="eastAsia" w:ascii="华文仿宋" w:hAnsi="华文仿宋" w:eastAsia="华文仿宋" w:cs="华文仿宋"/>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25</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处罚-03760-000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船舶超航区航行、非客船载客或者客船、渡船载客时装载危险货物的，在船闸管理水域内违章航行、停泊</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《杭州市水上交通管理条例》第三十三条第四款 禁止船舶超载、超航区航行；禁止非载客船舶载客和客船、渡船载客时装运危险货物；禁止船舶、排筏及水上设施在船闸管理水域内违章航行和停泊。</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《杭州市水上交通管理条例》第四十三条第（三）项 违反本条例规定，有下列行为之一的，由水上交通管理机构责令改正，予以警告，并可依法扣留或者吊销证书、证件，处以二万元以下的罚款：（三）船舶超航区航行、非客船载客或者客船、渡船载客时装载危险货物的，在船闸管理水域内违章航行、停泊的。</w:t>
            </w:r>
          </w:p>
        </w:tc>
        <w:tc>
          <w:tcPr>
            <w:tcW w:w="1166"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船舶超航区航行、在船闸管理水域内违章行、停泊</w:t>
            </w:r>
          </w:p>
        </w:tc>
        <w:tc>
          <w:tcPr>
            <w:tcW w:w="1772" w:type="dxa"/>
            <w:tcBorders/>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700元</w:t>
            </w:r>
          </w:p>
          <w:p>
            <w:pPr>
              <w:jc w:val="left"/>
              <w:rPr>
                <w:rFonts w:hint="eastAsia" w:ascii="华文仿宋" w:hAnsi="华文仿宋" w:eastAsia="华文仿宋" w:cs="华文仿宋"/>
                <w:kern w:val="0"/>
                <w:sz w:val="18"/>
                <w:szCs w:val="18"/>
                <w:highlight w:val="none"/>
                <w:lang w:val="en-US" w:eastAsia="zh-CN" w:bidi="ar-SA"/>
              </w:rPr>
            </w:pP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非客船载客</w:t>
            </w:r>
          </w:p>
        </w:tc>
        <w:tc>
          <w:tcPr>
            <w:tcW w:w="1772"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每载一个罚款100元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客船、渡船载客时装载危险货物</w:t>
            </w:r>
          </w:p>
        </w:tc>
        <w:tc>
          <w:tcPr>
            <w:tcW w:w="1772"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2500元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trPr>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26</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处罚-03764-000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明知是无证船舶而为其承揽装卸和运输业务</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《杭州市水上交通管理条例》第三十五条 托运人不得委托无证船舶装运货物，不得委托船舶装运不适装的货物。货运代理人、装卸部门不得为无证船舶承揽装卸和运输业务，不得为船舶承揽和装载不适航、不适装的货物。船闸等过船设施的管理单位不得为无证船舶提供过船服务。</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《杭州市水上交通管理条例》第四十三条第（四）项   违反本条例规定，有下列行为之一的，由水上交通管理机构责令改正，予以警告，并可依法扣留或者吊销证书、证件，处以二万元以下的罚款：（四）明知是无证船舶而为其承揽装卸和运输业务的。</w:t>
            </w: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一般</w:t>
            </w:r>
          </w:p>
        </w:tc>
        <w:tc>
          <w:tcPr>
            <w:tcW w:w="1772" w:type="dxa"/>
            <w:tcBorders/>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警告，并处以10000元罚款</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27</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处罚-03757-000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违反水上交通管制规定造成交通严重堵塞</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《杭州市水上交通管理条例》第二十八条 船舶、排筏、设施及其作业人员应当持有合法有效的航行、作业证书和证件，航行、停泊、作业必须遵守有关法律、法规以及交通管制、交通安全标志的规定；船舶、排筏进出港口，应当向水上交通管理机构办理签证。严禁无船名、无船籍港、无船舶证书的船舶（以下简称无证船舶）航行、作业。</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《杭州市水上交通管理条例》第四十三条第（五）项  违反本条例规定，有下列行为之一的，由水上交通管理机构责令改正，予以警告，并可依法扣留或者吊销证书、证件，处以二万元以下的罚款：（五）违反水上交通管制规定造成交通严重堵塞的。</w:t>
            </w: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300总吨以下</w:t>
            </w:r>
          </w:p>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船舶</w:t>
            </w:r>
          </w:p>
        </w:tc>
        <w:tc>
          <w:tcPr>
            <w:tcW w:w="1772" w:type="dxa"/>
            <w:vAlign w:val="top"/>
          </w:tcPr>
          <w:p>
            <w:pPr>
              <w:jc w:val="center"/>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highlight w:val="none"/>
                <w:lang w:val="en-US" w:eastAsia="zh-CN"/>
              </w:rPr>
              <w:t>警告，并处700元罚款</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675" w:type="dxa"/>
            <w:vMerge w:val="continue"/>
          </w:tcPr>
          <w:p>
            <w:pPr>
              <w:jc w:val="left"/>
              <w:rPr>
                <w:rFonts w:hint="eastAsia" w:ascii="华文仿宋" w:hAnsi="华文仿宋" w:eastAsia="华文仿宋" w:cs="华文仿宋"/>
                <w:highlight w:val="none"/>
              </w:rPr>
            </w:pPr>
          </w:p>
        </w:tc>
        <w:tc>
          <w:tcPr>
            <w:tcW w:w="1985" w:type="dxa"/>
            <w:vMerge w:val="continue"/>
            <w:vAlign w:val="center"/>
          </w:tcPr>
          <w:p>
            <w:pPr>
              <w:jc w:val="left"/>
              <w:rPr>
                <w:rFonts w:hint="eastAsia" w:ascii="华文仿宋" w:hAnsi="华文仿宋" w:eastAsia="华文仿宋" w:cs="华文仿宋"/>
                <w:highlight w:val="none"/>
              </w:rPr>
            </w:pPr>
          </w:p>
        </w:tc>
        <w:tc>
          <w:tcPr>
            <w:tcW w:w="1559" w:type="dxa"/>
            <w:vMerge w:val="continue"/>
            <w:vAlign w:val="center"/>
          </w:tcPr>
          <w:p>
            <w:pPr>
              <w:jc w:val="left"/>
              <w:rPr>
                <w:rFonts w:hint="eastAsia" w:ascii="华文仿宋" w:hAnsi="华文仿宋" w:eastAsia="华文仿宋" w:cs="华文仿宋"/>
                <w:highlight w:val="none"/>
              </w:rPr>
            </w:pPr>
          </w:p>
        </w:tc>
        <w:tc>
          <w:tcPr>
            <w:tcW w:w="2928" w:type="dxa"/>
            <w:vMerge w:val="continue"/>
            <w:vAlign w:val="center"/>
          </w:tcPr>
          <w:p>
            <w:pPr>
              <w:jc w:val="left"/>
              <w:rPr>
                <w:rFonts w:hint="eastAsia" w:ascii="华文仿宋" w:hAnsi="华文仿宋" w:eastAsia="华文仿宋" w:cs="华文仿宋"/>
                <w:highlight w:val="none"/>
              </w:rPr>
            </w:pPr>
          </w:p>
        </w:tc>
        <w:tc>
          <w:tcPr>
            <w:tcW w:w="2317" w:type="dxa"/>
            <w:vMerge w:val="continue"/>
            <w:vAlign w:val="center"/>
          </w:tcPr>
          <w:p>
            <w:pPr>
              <w:jc w:val="left"/>
              <w:rPr>
                <w:rFonts w:hint="eastAsia" w:ascii="华文仿宋" w:hAnsi="华文仿宋" w:eastAsia="华文仿宋" w:cs="华文仿宋"/>
                <w:highlight w:val="none"/>
              </w:rPr>
            </w:pP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300总吨以上</w:t>
            </w:r>
          </w:p>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船舶</w:t>
            </w:r>
          </w:p>
        </w:tc>
        <w:tc>
          <w:tcPr>
            <w:tcW w:w="1772"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highlight w:val="none"/>
                <w:lang w:val="en-US" w:eastAsia="zh-CN"/>
              </w:rPr>
              <w:t>警告，并处1000元罚款</w:t>
            </w:r>
          </w:p>
        </w:tc>
        <w:tc>
          <w:tcPr>
            <w:tcW w:w="1772" w:type="dxa"/>
            <w:vMerge w:val="continue"/>
          </w:tcPr>
          <w:p>
            <w:pPr>
              <w:jc w:val="left"/>
              <w:rPr>
                <w:rFonts w:hint="eastAsia" w:ascii="华文仿宋" w:hAnsi="华文仿宋" w:eastAsia="华文仿宋" w:cs="华文仿宋"/>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28</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处罚-03756-000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同类船舶在城镇沿河区、杭州鸦雀漾至三堡船闸航段航行时追越</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《杭州市水上交通安全管理规定》第九条第（三）项 船舶航行必须遵守下列规定：(三)船舶在弯曲、狭窄、滩险航段、船闸引航道及桥梁水域航行，禁止追越或并列行驶。船舶在城镇沿河区、杭州鸦雀漾至三堡船闸航段航行，应按顺序航行，禁止同类船舶追越。</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《杭州市水上交通安全管理规定》第三十条第（一）项  违反本规定有下列情形之一的，由海事管理机构按下列规定予以处罚：（一）违反第九条第（三）项规定，同类船舶在城镇沿河区、杭州鸦雀漾至三堡船闸航段航行时追越的，处以警告，责令改正，并处以1000元罚款。</w:t>
            </w:r>
          </w:p>
        </w:tc>
        <w:tc>
          <w:tcPr>
            <w:tcW w:w="1166"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一般</w:t>
            </w:r>
          </w:p>
        </w:tc>
        <w:tc>
          <w:tcPr>
            <w:tcW w:w="1772"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highlight w:val="none"/>
                <w:lang w:val="en-US" w:eastAsia="zh-CN"/>
              </w:rPr>
              <w:t>警告，并处1000元罚款</w:t>
            </w:r>
          </w:p>
        </w:tc>
        <w:tc>
          <w:tcPr>
            <w:tcW w:w="1772" w:type="dxa"/>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29</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处罚-03786-000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船舶未按规定配备卫星导航定位通讯系统，或者在航行中系统未处于正常使用状态</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《杭州市水上交通安全管理规定》第九条第（十二）项 船舶航行必须遵守下列规定:（十二）船舶应当按规定配备卫星导航定位通讯系统，并在航行中保持系统处于正常使用状态。</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《杭州市水上交通安全管理规定》第三十条第（三）项  违反本规定有下列情形之一的，由海事管理机构按下列规定予以处罚：（三）违反第九条第（十二）项规定，船舶未按规定配备卫星导航定位通讯系统，或者在航行中系统未处于正常使用状态的，处以警告，责令改正，并可处以100元以上2000元以下的罚款。</w:t>
            </w:r>
          </w:p>
        </w:tc>
        <w:tc>
          <w:tcPr>
            <w:tcW w:w="1166"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未配备卫星导航定位通讯系统</w:t>
            </w:r>
          </w:p>
        </w:tc>
        <w:tc>
          <w:tcPr>
            <w:tcW w:w="1772"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警告，并处以500元罚款</w:t>
            </w:r>
          </w:p>
        </w:tc>
        <w:tc>
          <w:tcPr>
            <w:tcW w:w="1772" w:type="dxa"/>
            <w:vMerge w:val="restart"/>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卫星导航定位通讯系统未处于正常使用状态</w:t>
            </w:r>
          </w:p>
        </w:tc>
        <w:tc>
          <w:tcPr>
            <w:tcW w:w="1772"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警告，并处以300元罚款</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30</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处罚-03789-000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从事可能影响港口岸线稳定或者毁坏港口岸线的活动</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《杭州市港口管理办法》第十四条第二款 禁止从事可能影响港口岸线稳定或者毁坏港口岸线的活动。</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《杭州市港口管理办法》第三十条第二款  违反本办法第十四条第二款、第三款规定，从事影响港口岸线稳定或者毁坏港口岸线活动，未按照规定进行港口岸线日常维护，或者未按照规定完成港口岸线恢复的，由市港航管理机构责令限期改正，逾期未改正的，处以1万元以上3万元以下罚款。</w:t>
            </w:r>
          </w:p>
        </w:tc>
        <w:tc>
          <w:tcPr>
            <w:tcW w:w="1166" w:type="dxa"/>
          </w:tcPr>
          <w:p>
            <w:pPr>
              <w:widowControl/>
              <w:spacing w:line="240" w:lineRule="exact"/>
              <w:jc w:val="left"/>
              <w:rPr>
                <w:rFonts w:hint="eastAsia" w:ascii="华文仿宋" w:hAnsi="华文仿宋" w:eastAsia="华文仿宋" w:cs="华文仿宋"/>
                <w:kern w:val="0"/>
                <w:sz w:val="18"/>
                <w:szCs w:val="18"/>
                <w:highlight w:val="none"/>
                <w:lang w:eastAsia="zh-CN"/>
              </w:rPr>
            </w:pPr>
            <w:r>
              <w:rPr>
                <w:rFonts w:hint="eastAsia" w:ascii="华文仿宋" w:hAnsi="华文仿宋" w:eastAsia="华文仿宋" w:cs="华文仿宋"/>
                <w:kern w:val="0"/>
                <w:sz w:val="18"/>
                <w:szCs w:val="18"/>
                <w:highlight w:val="none"/>
                <w:lang w:eastAsia="zh-CN"/>
              </w:rPr>
              <w:t>一般</w:t>
            </w:r>
          </w:p>
        </w:tc>
        <w:tc>
          <w:tcPr>
            <w:tcW w:w="1772" w:type="dxa"/>
          </w:tcPr>
          <w:p>
            <w:pPr>
              <w:widowControl/>
              <w:spacing w:line="240" w:lineRule="exact"/>
              <w:jc w:val="left"/>
              <w:rPr>
                <w:rFonts w:hint="eastAsia" w:ascii="华文仿宋" w:hAnsi="华文仿宋" w:eastAsia="华文仿宋" w:cs="华文仿宋"/>
                <w:kern w:val="0"/>
                <w:sz w:val="18"/>
                <w:szCs w:val="18"/>
                <w:highlight w:val="none"/>
                <w:lang w:eastAsia="zh-CN"/>
              </w:rPr>
            </w:pPr>
            <w:r>
              <w:rPr>
                <w:rFonts w:hint="eastAsia" w:ascii="华文仿宋" w:hAnsi="华文仿宋" w:eastAsia="华文仿宋" w:cs="华文仿宋"/>
                <w:kern w:val="0"/>
                <w:sz w:val="18"/>
                <w:szCs w:val="18"/>
                <w:highlight w:val="none"/>
                <w:lang w:eastAsia="zh-CN"/>
              </w:rPr>
              <w:t>逾期未改正的，从事可能影响港口岸线稳定的，处</w:t>
            </w:r>
            <w:r>
              <w:rPr>
                <w:rFonts w:hint="eastAsia" w:ascii="华文仿宋" w:hAnsi="华文仿宋" w:eastAsia="华文仿宋" w:cs="华文仿宋"/>
                <w:kern w:val="0"/>
                <w:sz w:val="18"/>
                <w:szCs w:val="18"/>
                <w:highlight w:val="none"/>
                <w:lang w:val="en-US" w:eastAsia="zh-CN"/>
              </w:rPr>
              <w:t>10000元罚款；从事毁坏港口岸线活动的，以1万元为基数，每米加处500元罚款，不足1米的按1米计算，罚款总额最高额为3万元。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tcPr>
          <w:p>
            <w:pPr>
              <w:widowControl/>
              <w:spacing w:line="240" w:lineRule="exact"/>
              <w:jc w:val="left"/>
              <w:rPr>
                <w:rFonts w:hint="eastAsia" w:ascii="华文仿宋" w:hAnsi="华文仿宋" w:eastAsia="华文仿宋" w:cs="华文仿宋"/>
                <w:kern w:val="0"/>
                <w:sz w:val="18"/>
                <w:szCs w:val="18"/>
                <w:highlight w:val="none"/>
                <w:lang w:eastAsia="zh-CN"/>
              </w:rPr>
            </w:pPr>
            <w:r>
              <w:rPr>
                <w:rFonts w:hint="eastAsia" w:ascii="华文仿宋" w:hAnsi="华文仿宋" w:eastAsia="华文仿宋" w:cs="华文仿宋"/>
                <w:kern w:val="0"/>
                <w:sz w:val="18"/>
                <w:szCs w:val="18"/>
                <w:highlight w:val="none"/>
                <w:lang w:eastAsia="zh-CN"/>
              </w:rPr>
              <w:t>严重</w:t>
            </w:r>
          </w:p>
        </w:tc>
        <w:tc>
          <w:tcPr>
            <w:tcW w:w="1772" w:type="dxa"/>
          </w:tcPr>
          <w:p>
            <w:pPr>
              <w:widowControl/>
              <w:spacing w:line="240" w:lineRule="exact"/>
              <w:jc w:val="left"/>
              <w:rPr>
                <w:rFonts w:hint="eastAsia" w:ascii="华文仿宋" w:hAnsi="华文仿宋" w:eastAsia="华文仿宋" w:cs="华文仿宋"/>
                <w:kern w:val="0"/>
                <w:sz w:val="18"/>
                <w:szCs w:val="18"/>
                <w:highlight w:val="none"/>
                <w:lang w:val="en-US" w:eastAsia="zh-CN"/>
              </w:rPr>
            </w:pPr>
            <w:r>
              <w:rPr>
                <w:rFonts w:hint="eastAsia" w:ascii="华文仿宋" w:hAnsi="华文仿宋" w:eastAsia="华文仿宋" w:cs="华文仿宋"/>
                <w:kern w:val="0"/>
                <w:sz w:val="18"/>
                <w:szCs w:val="18"/>
                <w:highlight w:val="none"/>
                <w:lang w:val="en-US" w:eastAsia="zh-CN"/>
              </w:rPr>
              <w:t>1.毁坏港口岸线100米及以上；2.涉及港口深水岸线的；处3万元罚款。</w:t>
            </w:r>
          </w:p>
        </w:tc>
        <w:tc>
          <w:tcPr>
            <w:tcW w:w="1772" w:type="dxa"/>
            <w:vMerge w:val="continue"/>
          </w:tcPr>
          <w:p>
            <w:pPr>
              <w:jc w:val="center"/>
              <w:rPr>
                <w:rFonts w:hint="eastAsia" w:ascii="华文仿宋" w:hAnsi="华文仿宋" w:eastAsia="华文仿宋" w:cs="华文仿宋"/>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31</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处罚-03791-000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未按照规定进行港口岸线日常维护</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《杭州市港口管理办法》第十四条第二款 港口岸线使用人应当按照规定对其使用的港口岸线和港区内的坡岸进行日常维护。</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《杭州市港口管理办法》第三十条第二款  违反本办法第十四条第二款、第三款规定，从事影响港口岸线稳定或者毁坏港口岸线活动，未按照规定进行港口岸线日常维护，或者未按照规定完成港口岸线恢复的，由市港航管理机构责令限期改正，逾期未改正的，处以1万元以上3万元以下罚款。</w:t>
            </w:r>
          </w:p>
        </w:tc>
        <w:tc>
          <w:tcPr>
            <w:tcW w:w="1166" w:type="dxa"/>
          </w:tcPr>
          <w:p>
            <w:pPr>
              <w:widowControl/>
              <w:spacing w:line="240" w:lineRule="exact"/>
              <w:jc w:val="center"/>
              <w:rPr>
                <w:rFonts w:hint="eastAsia" w:ascii="华文仿宋" w:hAnsi="华文仿宋" w:eastAsia="华文仿宋" w:cs="华文仿宋"/>
                <w:kern w:val="0"/>
                <w:sz w:val="18"/>
                <w:szCs w:val="18"/>
                <w:highlight w:val="none"/>
                <w:lang w:eastAsia="zh-CN"/>
              </w:rPr>
            </w:pPr>
            <w:r>
              <w:rPr>
                <w:rFonts w:hint="eastAsia" w:ascii="华文仿宋" w:hAnsi="华文仿宋" w:eastAsia="华文仿宋" w:cs="华文仿宋"/>
                <w:kern w:val="0"/>
                <w:sz w:val="18"/>
                <w:szCs w:val="18"/>
                <w:highlight w:val="none"/>
                <w:lang w:eastAsia="zh-CN"/>
              </w:rPr>
              <w:t>一般</w:t>
            </w:r>
          </w:p>
        </w:tc>
        <w:tc>
          <w:tcPr>
            <w:tcW w:w="1772" w:type="dxa"/>
          </w:tcPr>
          <w:p>
            <w:pPr>
              <w:widowControl/>
              <w:spacing w:line="240" w:lineRule="exact"/>
              <w:jc w:val="center"/>
              <w:rPr>
                <w:rFonts w:hint="eastAsia" w:ascii="华文仿宋" w:hAnsi="华文仿宋" w:eastAsia="华文仿宋" w:cs="华文仿宋"/>
                <w:kern w:val="0"/>
                <w:sz w:val="18"/>
                <w:szCs w:val="18"/>
                <w:highlight w:val="none"/>
                <w:lang w:eastAsia="zh-CN"/>
              </w:rPr>
            </w:pPr>
            <w:r>
              <w:rPr>
                <w:rFonts w:hint="eastAsia" w:ascii="华文仿宋" w:hAnsi="华文仿宋" w:eastAsia="华文仿宋" w:cs="华文仿宋"/>
                <w:kern w:val="0"/>
                <w:sz w:val="18"/>
                <w:szCs w:val="18"/>
                <w:highlight w:val="none"/>
                <w:lang w:eastAsia="zh-CN"/>
              </w:rPr>
              <w:t>逾期未改正的，处</w:t>
            </w:r>
            <w:r>
              <w:rPr>
                <w:rFonts w:hint="eastAsia" w:ascii="华文仿宋" w:hAnsi="华文仿宋" w:eastAsia="华文仿宋" w:cs="华文仿宋"/>
                <w:kern w:val="0"/>
                <w:sz w:val="18"/>
                <w:szCs w:val="18"/>
                <w:highlight w:val="none"/>
                <w:lang w:val="en-US" w:eastAsia="zh-CN"/>
              </w:rPr>
              <w:t>10000万罚款</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32</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处罚-03792-000</w:t>
            </w:r>
          </w:p>
        </w:tc>
        <w:tc>
          <w:tcPr>
            <w:tcW w:w="1559"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未按照规定完成港口岸线恢复</w:t>
            </w:r>
          </w:p>
        </w:tc>
        <w:tc>
          <w:tcPr>
            <w:tcW w:w="2928"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lang w:val="en-US" w:eastAsia="zh-CN"/>
              </w:rPr>
            </w:pPr>
            <w:r>
              <w:rPr>
                <w:rFonts w:hint="eastAsia" w:ascii="华文仿宋" w:hAnsi="华文仿宋" w:eastAsia="华文仿宋" w:cs="华文仿宋"/>
                <w:kern w:val="0"/>
                <w:sz w:val="18"/>
                <w:szCs w:val="18"/>
                <w:highlight w:val="none"/>
                <w:lang w:val="en-US" w:eastAsia="zh-CN"/>
              </w:rPr>
              <w:t>《杭州市港口管理办法》第十四条第三款 临时使用港口岸线终止的，使用人应当按照申请时提交的恢复港口岸线原貌的实施方案，在3个月内恢复港口岸线原貌。</w:t>
            </w:r>
          </w:p>
        </w:tc>
        <w:tc>
          <w:tcPr>
            <w:tcW w:w="2317"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lang w:val="en-US" w:eastAsia="zh-CN"/>
              </w:rPr>
            </w:pPr>
            <w:r>
              <w:rPr>
                <w:rFonts w:hint="eastAsia" w:ascii="华文仿宋" w:hAnsi="华文仿宋" w:eastAsia="华文仿宋" w:cs="华文仿宋"/>
                <w:kern w:val="0"/>
                <w:sz w:val="18"/>
                <w:szCs w:val="18"/>
                <w:highlight w:val="none"/>
                <w:lang w:val="en-US" w:eastAsia="zh-CN"/>
              </w:rPr>
              <w:t>《杭州市港口管理办法》第三十条第二款  违反本办法第十四条第二款、第三款规定，从事影响港口岸线稳定或者毁坏港口岸线活动，未按照规定进行港口岸线日常维护，或者未按照规定完成港口岸线恢复的，由市港航管理机构责令限期改正，逾期未改正的，处以1万元以上3万元以下罚款。</w:t>
            </w:r>
          </w:p>
        </w:tc>
        <w:tc>
          <w:tcPr>
            <w:tcW w:w="1166" w:type="dxa"/>
          </w:tcPr>
          <w:p>
            <w:pPr>
              <w:widowControl/>
              <w:spacing w:line="240" w:lineRule="exact"/>
              <w:jc w:val="center"/>
              <w:rPr>
                <w:rFonts w:hint="eastAsia" w:ascii="华文仿宋" w:hAnsi="华文仿宋" w:eastAsia="华文仿宋" w:cs="华文仿宋"/>
                <w:kern w:val="0"/>
                <w:sz w:val="18"/>
                <w:szCs w:val="18"/>
                <w:highlight w:val="none"/>
                <w:lang w:eastAsia="zh-CN"/>
              </w:rPr>
            </w:pPr>
            <w:r>
              <w:rPr>
                <w:rFonts w:hint="eastAsia" w:ascii="华文仿宋" w:hAnsi="华文仿宋" w:eastAsia="华文仿宋" w:cs="华文仿宋"/>
                <w:kern w:val="0"/>
                <w:sz w:val="18"/>
                <w:szCs w:val="18"/>
                <w:highlight w:val="none"/>
                <w:lang w:eastAsia="zh-CN"/>
              </w:rPr>
              <w:t>逾期未改正的，一般航道内的港口岸线未恢复的</w:t>
            </w:r>
          </w:p>
        </w:tc>
        <w:tc>
          <w:tcPr>
            <w:tcW w:w="1772" w:type="dxa"/>
          </w:tcPr>
          <w:p>
            <w:pPr>
              <w:widowControl/>
              <w:spacing w:line="240" w:lineRule="exact"/>
              <w:jc w:val="center"/>
              <w:rPr>
                <w:rFonts w:hint="eastAsia" w:ascii="华文仿宋" w:hAnsi="华文仿宋" w:eastAsia="华文仿宋" w:cs="华文仿宋"/>
                <w:kern w:val="0"/>
                <w:sz w:val="18"/>
                <w:szCs w:val="18"/>
                <w:highlight w:val="none"/>
                <w:lang w:val="en-US" w:eastAsia="zh-CN"/>
              </w:rPr>
            </w:pPr>
            <w:r>
              <w:rPr>
                <w:rFonts w:hint="eastAsia" w:ascii="华文仿宋" w:hAnsi="华文仿宋" w:eastAsia="华文仿宋" w:cs="华文仿宋"/>
                <w:kern w:val="0"/>
                <w:sz w:val="18"/>
                <w:szCs w:val="18"/>
                <w:highlight w:val="none"/>
                <w:lang w:val="en-US" w:eastAsia="zh-CN"/>
              </w:rPr>
              <w:t>10000元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highlight w:val="no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widowControl/>
              <w:spacing w:line="240" w:lineRule="exact"/>
              <w:jc w:val="center"/>
              <w:rPr>
                <w:rFonts w:hint="eastAsia" w:ascii="华文仿宋" w:hAnsi="华文仿宋" w:eastAsia="华文仿宋" w:cs="华文仿宋"/>
                <w:kern w:val="0"/>
                <w:sz w:val="18"/>
                <w:szCs w:val="18"/>
                <w:highlight w:val="none"/>
              </w:rPr>
            </w:pPr>
          </w:p>
        </w:tc>
        <w:tc>
          <w:tcPr>
            <w:tcW w:w="1559" w:type="dxa"/>
            <w:vMerge w:val="continue"/>
            <w:vAlign w:val="center"/>
          </w:tcPr>
          <w:p>
            <w:pPr>
              <w:widowControl/>
              <w:spacing w:line="240" w:lineRule="exact"/>
              <w:jc w:val="center"/>
              <w:rPr>
                <w:rFonts w:hint="eastAsia" w:ascii="华文仿宋" w:hAnsi="华文仿宋" w:eastAsia="华文仿宋" w:cs="华文仿宋"/>
                <w:kern w:val="0"/>
                <w:sz w:val="18"/>
                <w:szCs w:val="18"/>
                <w:highlight w:val="none"/>
              </w:rPr>
            </w:pPr>
          </w:p>
        </w:tc>
        <w:tc>
          <w:tcPr>
            <w:tcW w:w="2928" w:type="dxa"/>
            <w:vMerge w:val="continue"/>
            <w:vAlign w:val="center"/>
          </w:tcPr>
          <w:p>
            <w:pPr>
              <w:widowControl/>
              <w:spacing w:line="240" w:lineRule="exact"/>
              <w:jc w:val="center"/>
              <w:rPr>
                <w:rFonts w:hint="eastAsia" w:ascii="华文仿宋" w:hAnsi="华文仿宋" w:eastAsia="华文仿宋" w:cs="华文仿宋"/>
                <w:kern w:val="0"/>
                <w:sz w:val="18"/>
                <w:szCs w:val="18"/>
                <w:highlight w:val="none"/>
              </w:rPr>
            </w:pPr>
          </w:p>
        </w:tc>
        <w:tc>
          <w:tcPr>
            <w:tcW w:w="2317" w:type="dxa"/>
            <w:vMerge w:val="continue"/>
            <w:vAlign w:val="center"/>
          </w:tcPr>
          <w:p>
            <w:pPr>
              <w:widowControl/>
              <w:spacing w:line="240" w:lineRule="exact"/>
              <w:jc w:val="center"/>
              <w:rPr>
                <w:rFonts w:hint="eastAsia" w:ascii="华文仿宋" w:hAnsi="华文仿宋" w:eastAsia="华文仿宋" w:cs="华文仿宋"/>
                <w:kern w:val="0"/>
                <w:sz w:val="18"/>
                <w:szCs w:val="18"/>
                <w:highlight w:val="none"/>
              </w:rPr>
            </w:pPr>
          </w:p>
        </w:tc>
        <w:tc>
          <w:tcPr>
            <w:tcW w:w="1166" w:type="dxa"/>
          </w:tcPr>
          <w:p>
            <w:pPr>
              <w:widowControl/>
              <w:spacing w:line="240" w:lineRule="exact"/>
              <w:jc w:val="center"/>
              <w:rPr>
                <w:rFonts w:hint="eastAsia" w:ascii="华文仿宋" w:hAnsi="华文仿宋" w:eastAsia="华文仿宋" w:cs="华文仿宋"/>
                <w:kern w:val="0"/>
                <w:sz w:val="18"/>
                <w:szCs w:val="18"/>
                <w:highlight w:val="none"/>
                <w:lang w:eastAsia="zh-CN"/>
              </w:rPr>
            </w:pPr>
            <w:r>
              <w:rPr>
                <w:rFonts w:hint="eastAsia" w:ascii="华文仿宋" w:hAnsi="华文仿宋" w:eastAsia="华文仿宋" w:cs="华文仿宋"/>
                <w:kern w:val="0"/>
                <w:sz w:val="18"/>
                <w:szCs w:val="18"/>
                <w:highlight w:val="none"/>
                <w:lang w:eastAsia="zh-CN"/>
              </w:rPr>
              <w:t>逾期未改正的主干航道内的港口岸线未恢复的</w:t>
            </w:r>
          </w:p>
        </w:tc>
        <w:tc>
          <w:tcPr>
            <w:tcW w:w="1772" w:type="dxa"/>
          </w:tcPr>
          <w:p>
            <w:pPr>
              <w:widowControl/>
              <w:spacing w:line="240" w:lineRule="exact"/>
              <w:jc w:val="center"/>
              <w:rPr>
                <w:rFonts w:hint="eastAsia" w:ascii="华文仿宋" w:hAnsi="华文仿宋" w:eastAsia="华文仿宋" w:cs="华文仿宋"/>
                <w:kern w:val="0"/>
                <w:sz w:val="18"/>
                <w:szCs w:val="18"/>
                <w:highlight w:val="none"/>
                <w:lang w:val="en-US" w:eastAsia="zh-CN"/>
              </w:rPr>
            </w:pPr>
            <w:r>
              <w:rPr>
                <w:rFonts w:hint="eastAsia" w:ascii="华文仿宋" w:hAnsi="华文仿宋" w:eastAsia="华文仿宋" w:cs="华文仿宋"/>
                <w:kern w:val="0"/>
                <w:sz w:val="18"/>
                <w:szCs w:val="18"/>
                <w:highlight w:val="none"/>
                <w:lang w:val="en-US" w:eastAsia="zh-CN"/>
              </w:rPr>
              <w:t>30000元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33</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处罚-03793-000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未按照规定申请办理变更登记</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《杭州市港口管理办法》第十八条第一款 港口经营人的名称或者姓名、法定代表人、住所发生变更的，应当自办理工商登记之日起15日内向市港航管理机构申请办理变更登记。</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《杭州市港口管理办法》第三十一条第（一）项  港口经营人有违反本办法规定行为的，由市港航管理机构按照下列规定予以处罚：（一）违反第十八条规定，未按照规定申请办理变更登记的，责令限期改正，并处以1000元以上5000元以下罚款。</w:t>
            </w:r>
          </w:p>
        </w:tc>
        <w:tc>
          <w:tcPr>
            <w:tcW w:w="1166" w:type="dxa"/>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highlight w:val="none"/>
                <w:lang w:eastAsia="zh-CN"/>
              </w:rPr>
              <w:t>一般</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2000元</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34</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处罚-03795-000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码头设施改造未向市港航管理机构报告</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《杭州市港口管理办法》第十九条第二款 港口经营人不得使用正在进行改造的码头设施从事港口经营。码头设施改造期间，需要使用未改造部分设施从事港口经营的，港口经营人应当事前向市港航管理机构提交报告。</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《杭州市港口管理办法》第三十一条第（二）项  港口经营人有违反本办法规定行为的，由市港航管理机构按照下列规定予以处罚：（二）违反第十九条第二款规定，未向市港航管理机构报告的，责令限期改正，并处以5000元以上3万元以下罚款。</w:t>
            </w:r>
          </w:p>
        </w:tc>
        <w:tc>
          <w:tcPr>
            <w:tcW w:w="1166" w:type="dxa"/>
          </w:tcPr>
          <w:p>
            <w:pPr>
              <w:widowControl/>
              <w:spacing w:line="240" w:lineRule="exact"/>
              <w:jc w:val="center"/>
              <w:rPr>
                <w:rFonts w:hint="eastAsia" w:ascii="华文仿宋" w:hAnsi="华文仿宋" w:eastAsia="华文仿宋" w:cs="华文仿宋"/>
                <w:kern w:val="0"/>
                <w:sz w:val="18"/>
                <w:szCs w:val="18"/>
                <w:highlight w:val="none"/>
                <w:lang w:eastAsia="zh-CN"/>
              </w:rPr>
            </w:pPr>
            <w:r>
              <w:rPr>
                <w:rFonts w:hint="eastAsia" w:ascii="华文仿宋" w:hAnsi="华文仿宋" w:eastAsia="华文仿宋" w:cs="华文仿宋"/>
                <w:kern w:val="0"/>
                <w:sz w:val="18"/>
                <w:szCs w:val="18"/>
                <w:highlight w:val="none"/>
                <w:lang w:eastAsia="zh-CN"/>
              </w:rPr>
              <w:t>普货码头</w:t>
            </w:r>
          </w:p>
        </w:tc>
        <w:tc>
          <w:tcPr>
            <w:tcW w:w="1772" w:type="dxa"/>
          </w:tcPr>
          <w:p>
            <w:pPr>
              <w:widowControl/>
              <w:spacing w:line="240" w:lineRule="exact"/>
              <w:jc w:val="center"/>
              <w:rPr>
                <w:rFonts w:hint="eastAsia" w:ascii="华文仿宋" w:hAnsi="华文仿宋" w:eastAsia="华文仿宋" w:cs="华文仿宋"/>
                <w:kern w:val="0"/>
                <w:sz w:val="18"/>
                <w:szCs w:val="18"/>
                <w:highlight w:val="none"/>
                <w:lang w:val="en-US" w:eastAsia="zh-CN"/>
              </w:rPr>
            </w:pPr>
            <w:r>
              <w:rPr>
                <w:rFonts w:hint="eastAsia" w:ascii="华文仿宋" w:hAnsi="华文仿宋" w:eastAsia="华文仿宋" w:cs="华文仿宋"/>
                <w:kern w:val="0"/>
                <w:sz w:val="18"/>
                <w:szCs w:val="18"/>
                <w:highlight w:val="none"/>
                <w:lang w:val="en-US" w:eastAsia="zh-CN"/>
              </w:rPr>
              <w:t>10000元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675" w:type="dxa"/>
            <w:vMerge w:val="continue"/>
          </w:tcPr>
          <w:p>
            <w:pPr>
              <w:jc w:val="center"/>
              <w:rPr>
                <w:rFonts w:hint="eastAsia" w:ascii="华文仿宋" w:hAnsi="华文仿宋" w:eastAsia="华文仿宋" w:cs="华文仿宋"/>
              </w:rPr>
            </w:pPr>
          </w:p>
        </w:tc>
        <w:tc>
          <w:tcPr>
            <w:tcW w:w="1985" w:type="dxa"/>
            <w:vMerge w:val="continue"/>
            <w:vAlign w:val="center"/>
          </w:tcPr>
          <w:p>
            <w:pPr>
              <w:jc w:val="center"/>
              <w:rPr>
                <w:rFonts w:hint="eastAsia" w:ascii="华文仿宋" w:hAnsi="华文仿宋" w:eastAsia="华文仿宋" w:cs="华文仿宋"/>
              </w:rPr>
            </w:pPr>
          </w:p>
        </w:tc>
        <w:tc>
          <w:tcPr>
            <w:tcW w:w="1559" w:type="dxa"/>
            <w:vMerge w:val="continue"/>
            <w:vAlign w:val="center"/>
          </w:tcPr>
          <w:p>
            <w:pPr>
              <w:jc w:val="center"/>
              <w:rPr>
                <w:rFonts w:hint="eastAsia" w:ascii="华文仿宋" w:hAnsi="华文仿宋" w:eastAsia="华文仿宋" w:cs="华文仿宋"/>
              </w:rPr>
            </w:pPr>
          </w:p>
        </w:tc>
        <w:tc>
          <w:tcPr>
            <w:tcW w:w="2928" w:type="dxa"/>
            <w:vMerge w:val="continue"/>
            <w:vAlign w:val="center"/>
          </w:tcPr>
          <w:p>
            <w:pPr>
              <w:jc w:val="center"/>
              <w:rPr>
                <w:rFonts w:hint="eastAsia" w:ascii="华文仿宋" w:hAnsi="华文仿宋" w:eastAsia="华文仿宋" w:cs="华文仿宋"/>
              </w:rPr>
            </w:pPr>
          </w:p>
        </w:tc>
        <w:tc>
          <w:tcPr>
            <w:tcW w:w="2317" w:type="dxa"/>
            <w:vMerge w:val="continue"/>
            <w:vAlign w:val="center"/>
          </w:tcPr>
          <w:p>
            <w:pPr>
              <w:jc w:val="center"/>
              <w:rPr>
                <w:rFonts w:hint="eastAsia" w:ascii="华文仿宋" w:hAnsi="华文仿宋" w:eastAsia="华文仿宋" w:cs="华文仿宋"/>
              </w:rPr>
            </w:pPr>
          </w:p>
        </w:tc>
        <w:tc>
          <w:tcPr>
            <w:tcW w:w="1166" w:type="dxa"/>
          </w:tcPr>
          <w:p>
            <w:pPr>
              <w:widowControl/>
              <w:spacing w:line="240" w:lineRule="exact"/>
              <w:jc w:val="center"/>
              <w:rPr>
                <w:rFonts w:hint="eastAsia" w:ascii="华文仿宋" w:hAnsi="华文仿宋" w:eastAsia="华文仿宋" w:cs="华文仿宋"/>
                <w:kern w:val="0"/>
                <w:sz w:val="18"/>
                <w:szCs w:val="18"/>
                <w:lang w:eastAsia="zh-CN"/>
              </w:rPr>
            </w:pPr>
            <w:r>
              <w:rPr>
                <w:rFonts w:hint="eastAsia" w:ascii="华文仿宋" w:hAnsi="华文仿宋" w:eastAsia="华文仿宋" w:cs="华文仿宋"/>
                <w:kern w:val="0"/>
                <w:sz w:val="18"/>
                <w:szCs w:val="18"/>
                <w:lang w:eastAsia="zh-CN"/>
              </w:rPr>
              <w:t>客运码头、危化品码头</w:t>
            </w:r>
          </w:p>
        </w:tc>
        <w:tc>
          <w:tcPr>
            <w:tcW w:w="1772" w:type="dxa"/>
          </w:tcPr>
          <w:p>
            <w:pPr>
              <w:widowControl/>
              <w:spacing w:line="240" w:lineRule="exact"/>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20000元</w:t>
            </w:r>
          </w:p>
        </w:tc>
        <w:tc>
          <w:tcPr>
            <w:tcW w:w="1772" w:type="dxa"/>
            <w:vMerge w:val="continue"/>
          </w:tcPr>
          <w:p>
            <w:pPr>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35</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处罚-03797-000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为未办理进出港手续的船舶提供装卸服务，或者超过船舶核定载重线装载货物</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《杭州市港口管理办法》第二十条 港口经营人不得为未办理进出港手续的船舶提供装卸服务，不得超过船舶的核定载重线装载货物。</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《杭州市港口管理办法》第三十一条第（三）项  港口经营人有违反本办法规定行为的，由市港航管理机构按照下列规定予以处罚：（三）违反第二十条规定，为未办理进出港手续的船舶提供装卸服务，或者超过船舶核定载重线装载货物的，责令改正，并处以1000元以上5000元以下罚款。</w:t>
            </w:r>
          </w:p>
        </w:tc>
        <w:tc>
          <w:tcPr>
            <w:tcW w:w="1166" w:type="dxa"/>
          </w:tcPr>
          <w:p>
            <w:pPr>
              <w:jc w:val="left"/>
              <w:rPr>
                <w:rFonts w:hint="eastAsia" w:ascii="华文仿宋" w:hAnsi="华文仿宋" w:eastAsia="华文仿宋" w:cs="华文仿宋"/>
                <w:highlight w:val="none"/>
                <w:lang w:eastAsia="zh-CN"/>
              </w:rPr>
            </w:pPr>
            <w:r>
              <w:rPr>
                <w:rFonts w:hint="eastAsia" w:ascii="华文仿宋" w:hAnsi="华文仿宋" w:eastAsia="华文仿宋" w:cs="华文仿宋"/>
                <w:kern w:val="0"/>
                <w:sz w:val="18"/>
                <w:szCs w:val="18"/>
                <w:highlight w:val="none"/>
                <w:lang w:eastAsia="zh-CN"/>
              </w:rPr>
              <w:t>普货码头为未办理进出港手续的船舶提供装卸服务</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tcPr>
          <w:p>
            <w:pPr>
              <w:jc w:val="lef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eastAsia="zh-CN"/>
              </w:rPr>
              <w:t>客运码头、危化品码头</w:t>
            </w:r>
            <w:r>
              <w:rPr>
                <w:rFonts w:hint="eastAsia" w:ascii="华文仿宋" w:hAnsi="华文仿宋" w:eastAsia="华文仿宋" w:cs="华文仿宋"/>
                <w:kern w:val="0"/>
                <w:sz w:val="18"/>
                <w:szCs w:val="18"/>
                <w:highlight w:val="none"/>
              </w:rPr>
              <w:t>为未办理进出港手续的船舶提供装卸服务</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5000元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超过船舶核定载重线装载货物</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36</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处罚-03800-000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未按照安全停泊的要求调度船舶，维持码头前沿泊秩序</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《杭州市港口管理办法》第二十一条 港口经营人应当合理安排生产作业，按照安全停泊的要求调度船舶，维持码头前沿停泊秩序。</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《杭州市港口管理办法》第三十一条第（四）项  港口经营人有违反本办法规定行为的，由市港航管理机构按照下列规定予以处罚：（四）违反第二十一条规定，未按照安全停泊的要求调度船舶，维持码头前沿泊秩序的，责令改正，并处以500元以上2000元以下罚款。</w:t>
            </w:r>
          </w:p>
        </w:tc>
        <w:tc>
          <w:tcPr>
            <w:tcW w:w="1166"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一般</w:t>
            </w:r>
          </w:p>
        </w:tc>
        <w:tc>
          <w:tcPr>
            <w:tcW w:w="1772"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1000元</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37</w:t>
            </w:r>
          </w:p>
        </w:tc>
        <w:tc>
          <w:tcPr>
            <w:tcW w:w="1985" w:type="dxa"/>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处罚-03801-000</w:t>
            </w:r>
          </w:p>
        </w:tc>
        <w:tc>
          <w:tcPr>
            <w:tcW w:w="1559" w:type="dxa"/>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未按照规定设置货物堆载限高标志</w:t>
            </w:r>
          </w:p>
        </w:tc>
        <w:tc>
          <w:tcPr>
            <w:tcW w:w="2928"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 xml:space="preserve">《杭州市港口管理办法》第二十二条 港口经营人应当在核定的区域内按照设计荷载堆载货物，堆场、仓库等应当设置不同类型货物堆载限高标志，不得超限堆载。 </w:t>
            </w:r>
          </w:p>
        </w:tc>
        <w:tc>
          <w:tcPr>
            <w:tcW w:w="2317" w:type="dxa"/>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《杭州市港口管理办法》第三十一条第（五）项  港口经营人有违反本办法规定行为的，由市港航管理机构按照下列规定予以处罚：（五）违反第二十二条规定，未按照规定设置货物堆载限高标志的，责令改正，并可处以200元以上2000元以下罚款；超过设计荷载堆载货物或者超出核定的区域堆放货物的，责令改正，并处以2000元以上1万元以下罚款。</w:t>
            </w: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一般</w:t>
            </w:r>
          </w:p>
        </w:tc>
        <w:tc>
          <w:tcPr>
            <w:tcW w:w="1772"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1000元</w:t>
            </w:r>
          </w:p>
        </w:tc>
        <w:tc>
          <w:tcPr>
            <w:tcW w:w="1772"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38</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处罚-03803-000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超过设计荷载堆载货物或者超出核定的区域堆放货物</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《杭州市港口管理办法》第二十二条 港口经营人应当在核定的区域内按照设计荷载堆载货物，堆场、仓库等应当设置不同类型货物堆载限高标志，不得超限堆载。</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《杭州市港口管理办法》第三十一条第（五）项  港口经营人有违反本办法规定行为的，由市港航管理机构按照下列规定予以处罚：（五）违反第二十二条规定，未按照规定设置货物堆载限高标志的，责令改正，并可处以200元以上2000元以下罚款；超过设计荷载堆载货物或者超出核定的区域堆放货物的，责令改正，并处以2000元以上1万元以下罚款。</w:t>
            </w:r>
          </w:p>
        </w:tc>
        <w:tc>
          <w:tcPr>
            <w:tcW w:w="1166"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普货码头</w:t>
            </w:r>
          </w:p>
        </w:tc>
        <w:tc>
          <w:tcPr>
            <w:tcW w:w="1772"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危化品码头</w:t>
            </w:r>
          </w:p>
        </w:tc>
        <w:tc>
          <w:tcPr>
            <w:tcW w:w="1772"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10000元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39</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处罚-03802-000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未对港口作业区实施封闭管理</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《杭州市港口管理办法》第二十三条第一款 港口作业区应当设置隔离设施，实施封闭管理。港口范围内的码头、仓库、堆场、客运站、办公区、候工区等功能区域应当划分明确，并设置相应的标志标线。</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《杭州市港口管理办法》第三十一条第（六）项  港口经营人有违反本办法规定行为的，由市港航管理机构按照下列规定予以处罚：（六）违反第二十三条规定，未对港口作业区实施封闭管理或者未按照规定设置灭火、防雷设施的，责令限期改正，逾期未改正的，处以2000元以上2万元以下罚款；未按照规定设置视频监控设施、安全标志的，责令限期改正，逾期未改正的，处以500元以上5000元以下罚款。</w:t>
            </w:r>
          </w:p>
        </w:tc>
        <w:tc>
          <w:tcPr>
            <w:tcW w:w="1166"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普货码头逾期未改正的</w:t>
            </w:r>
          </w:p>
        </w:tc>
        <w:tc>
          <w:tcPr>
            <w:tcW w:w="1772"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危化品码头逾期未改正的</w:t>
            </w:r>
          </w:p>
        </w:tc>
        <w:tc>
          <w:tcPr>
            <w:tcW w:w="1772" w:type="dxa"/>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20000元</w:t>
            </w:r>
          </w:p>
        </w:tc>
        <w:tc>
          <w:tcPr>
            <w:tcW w:w="1772" w:type="dxa"/>
            <w:vMerge w:val="continue"/>
          </w:tcPr>
          <w:p>
            <w:pPr>
              <w:jc w:val="center"/>
              <w:rPr>
                <w:rFonts w:hint="eastAsia" w:ascii="华文仿宋" w:hAnsi="华文仿宋" w:eastAsia="华文仿宋" w:cs="华文仿宋"/>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40</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处罚-03799-000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未按照规定设置灭火、防雷设施</w:t>
            </w:r>
          </w:p>
        </w:tc>
        <w:tc>
          <w:tcPr>
            <w:tcW w:w="2928"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《杭州市港口管理办法》第二十三条第二款 港口经营人应当根据生产经营的特点在作业场所设置灭火、防雷、视频监控等安全设施，并设置相应的安全标志。</w:t>
            </w:r>
          </w:p>
        </w:tc>
        <w:tc>
          <w:tcPr>
            <w:tcW w:w="2317" w:type="dxa"/>
            <w:vMerge w:val="restart"/>
            <w:vAlign w:val="center"/>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《杭州市港口管理办法》第三十一条第（六）项  港口经营人有违反本办法规定行为的，由市港航管理机构按照下列规定予以处罚：（六）违反第二十三条规定，未对港口作业区实施封闭管理或者未按照规定设置灭火、防雷设施的，责令限期改正，逾期未改正的，处以2000元以上2万元以下罚款；未按照规定设置视频监控设施、安全标志的，责令限期改正，逾期未改正的，处以500元以上5000元以下罚款。</w:t>
            </w: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普货码头逾期未改正的</w:t>
            </w:r>
          </w:p>
        </w:tc>
        <w:tc>
          <w:tcPr>
            <w:tcW w:w="1772"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危化品码头逾期未改正的</w:t>
            </w:r>
          </w:p>
        </w:tc>
        <w:tc>
          <w:tcPr>
            <w:tcW w:w="1772" w:type="dxa"/>
            <w:vAlign w:val="top"/>
          </w:tcPr>
          <w:p>
            <w:pPr>
              <w:jc w:val="left"/>
              <w:rPr>
                <w:rFonts w:hint="eastAsia" w:ascii="华文仿宋" w:hAnsi="华文仿宋" w:eastAsia="华文仿宋" w:cs="华文仿宋"/>
                <w:kern w:val="0"/>
                <w:sz w:val="18"/>
                <w:szCs w:val="18"/>
                <w:highlight w:val="none"/>
                <w:lang w:val="en-US" w:eastAsia="zh-CN" w:bidi="ar-SA"/>
              </w:rPr>
            </w:pPr>
            <w:r>
              <w:rPr>
                <w:rFonts w:hint="eastAsia" w:ascii="华文仿宋" w:hAnsi="华文仿宋" w:eastAsia="华文仿宋" w:cs="华文仿宋"/>
                <w:kern w:val="0"/>
                <w:sz w:val="18"/>
                <w:szCs w:val="18"/>
                <w:highlight w:val="none"/>
                <w:lang w:val="en-US" w:eastAsia="zh-CN" w:bidi="ar-SA"/>
              </w:rPr>
              <w:t>20000元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41</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处罚-03796-000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未按照规定设置视频监控设施、安全标志</w:t>
            </w:r>
          </w:p>
        </w:tc>
        <w:tc>
          <w:tcPr>
            <w:tcW w:w="2928"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《杭州市港口管理办法》第二十三条第二款</w:t>
            </w:r>
            <w:r>
              <w:rPr>
                <w:rFonts w:hint="eastAsia" w:ascii="华文仿宋" w:hAnsi="华文仿宋" w:eastAsia="华文仿宋" w:cs="华文仿宋"/>
                <w:kern w:val="0"/>
                <w:sz w:val="18"/>
                <w:szCs w:val="18"/>
                <w:highlight w:val="none"/>
                <w:lang w:val="en-US" w:eastAsia="zh-CN"/>
              </w:rPr>
              <w:t xml:space="preserve"> </w:t>
            </w:r>
            <w:r>
              <w:rPr>
                <w:rFonts w:hint="eastAsia" w:ascii="华文仿宋" w:hAnsi="华文仿宋" w:eastAsia="华文仿宋" w:cs="华文仿宋"/>
                <w:kern w:val="0"/>
                <w:sz w:val="18"/>
                <w:szCs w:val="18"/>
                <w:highlight w:val="none"/>
              </w:rPr>
              <w:t>港口经营人应当根据生产经营的特点在作业场所设置灭火、防雷、视频监控等安全设施，并设置相应的安全标志。</w:t>
            </w:r>
          </w:p>
        </w:tc>
        <w:tc>
          <w:tcPr>
            <w:tcW w:w="2317"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《杭州市港口管理办法》第三十一条第（六）项  港口经营人有违反本办法规定行为的，由市港航管理机构按照下列规定予以处罚：（六）违反第二十三条规定，未对港口作业区实施封闭管理或者未按照规定设置灭火、防雷设施的，责令限期改正，逾期未改正的，处以2000元以上2万元以下罚款；未按照规定设置视频监控设施、安全标志的，责令限期改正，逾期未改正的，处以500元以上5000元以下罚款。</w:t>
            </w:r>
          </w:p>
        </w:tc>
        <w:tc>
          <w:tcPr>
            <w:tcW w:w="1166" w:type="dxa"/>
            <w:vAlign w:val="top"/>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lang w:eastAsia="zh-CN"/>
              </w:rPr>
              <w:t>普货码头逾期未改正的</w:t>
            </w:r>
          </w:p>
        </w:tc>
        <w:tc>
          <w:tcPr>
            <w:tcW w:w="1772" w:type="dxa"/>
            <w:vAlign w:val="top"/>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lang w:val="en-US" w:eastAsia="zh-CN"/>
              </w:rPr>
              <w:t>1000元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lang w:eastAsia="zh-CN"/>
              </w:rPr>
              <w:t>客运、危化品码头逾期未改正的</w:t>
            </w:r>
          </w:p>
        </w:tc>
        <w:tc>
          <w:tcPr>
            <w:tcW w:w="1772" w:type="dxa"/>
            <w:vAlign w:val="top"/>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lang w:val="en-US" w:eastAsia="zh-CN"/>
              </w:rPr>
              <w:t>3000元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42</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处罚-03794-000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未按照港口作业操作规程实施吊装、船舶靠离泊作业</w:t>
            </w:r>
          </w:p>
        </w:tc>
        <w:tc>
          <w:tcPr>
            <w:tcW w:w="2928"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《杭州市港口管理办法》第二十四条</w:t>
            </w:r>
            <w:r>
              <w:rPr>
                <w:rFonts w:hint="eastAsia" w:ascii="华文仿宋" w:hAnsi="华文仿宋" w:eastAsia="华文仿宋" w:cs="华文仿宋"/>
                <w:kern w:val="0"/>
                <w:sz w:val="18"/>
                <w:szCs w:val="18"/>
                <w:highlight w:val="none"/>
                <w:lang w:val="en-US" w:eastAsia="zh-CN"/>
              </w:rPr>
              <w:t xml:space="preserve"> </w:t>
            </w:r>
            <w:r>
              <w:rPr>
                <w:rFonts w:hint="eastAsia" w:ascii="华文仿宋" w:hAnsi="华文仿宋" w:eastAsia="华文仿宋" w:cs="华文仿宋"/>
                <w:kern w:val="0"/>
                <w:sz w:val="18"/>
                <w:szCs w:val="18"/>
                <w:highlight w:val="none"/>
              </w:rPr>
              <w:t>港口经营人应当按照港口作业操作规程实施吊装、船舶靠离泊等危险性较大的作业，并安排人员进行现场安全管理。</w:t>
            </w:r>
          </w:p>
        </w:tc>
        <w:tc>
          <w:tcPr>
            <w:tcW w:w="2317"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《杭州市港口管理办法》第三十一条第（七）项  港口经营人有违反本办法规定行为的，由市港航管理机构按照下列规定予以处罚：（七）违反第二十四条规定，未按照港口作业操作规程实施吊装、船舶靠离泊作业的，处以5000元以上3万元以下罚款；实施船舶靠离泊作业未安排人员进行现场安全管理的，处以1000元以上1万元以下罚款。</w:t>
            </w:r>
          </w:p>
        </w:tc>
        <w:tc>
          <w:tcPr>
            <w:tcW w:w="1166"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eastAsia="zh-CN"/>
              </w:rPr>
              <w:t>普货码头逾期未改正的</w:t>
            </w:r>
          </w:p>
        </w:tc>
        <w:tc>
          <w:tcPr>
            <w:tcW w:w="1772"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val="en-US" w:eastAsia="zh-CN"/>
              </w:rPr>
              <w:t>5000元</w:t>
            </w:r>
          </w:p>
        </w:tc>
        <w:tc>
          <w:tcPr>
            <w:tcW w:w="1772" w:type="dxa"/>
            <w:vMerge w:val="restart"/>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eastAsia="zh-CN"/>
              </w:rPr>
              <w:t>客运、危化品码头逾期未改正的</w:t>
            </w:r>
          </w:p>
        </w:tc>
        <w:tc>
          <w:tcPr>
            <w:tcW w:w="1772"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val="en-US" w:eastAsia="zh-CN"/>
              </w:rPr>
              <w:t>20000元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43</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处罚-03790-000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实施船舶靠离泊作业未安排人员进行现场安全管理</w:t>
            </w:r>
          </w:p>
        </w:tc>
        <w:tc>
          <w:tcPr>
            <w:tcW w:w="2928"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《杭州市港口管理办法》第二十四条</w:t>
            </w:r>
            <w:r>
              <w:rPr>
                <w:rFonts w:hint="eastAsia" w:ascii="华文仿宋" w:hAnsi="华文仿宋" w:eastAsia="华文仿宋" w:cs="华文仿宋"/>
                <w:kern w:val="0"/>
                <w:sz w:val="18"/>
                <w:szCs w:val="18"/>
                <w:highlight w:val="none"/>
                <w:lang w:val="en-US" w:eastAsia="zh-CN"/>
              </w:rPr>
              <w:t xml:space="preserve"> </w:t>
            </w:r>
            <w:r>
              <w:rPr>
                <w:rFonts w:hint="eastAsia" w:ascii="华文仿宋" w:hAnsi="华文仿宋" w:eastAsia="华文仿宋" w:cs="华文仿宋"/>
                <w:kern w:val="0"/>
                <w:sz w:val="18"/>
                <w:szCs w:val="18"/>
                <w:highlight w:val="none"/>
              </w:rPr>
              <w:t>港口经营人应当按照港口作业操作规程实施吊装、船舶靠离泊等危险性较大的作业，并安排人员进行现场安全管理。</w:t>
            </w:r>
          </w:p>
        </w:tc>
        <w:tc>
          <w:tcPr>
            <w:tcW w:w="2317"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《杭州市港口管理办法》第三十一条第（七）项  港口经营人有违反本办法规定行为的，由市港航管理机构按照下列规定予以处罚：（七）违反第二十四条规定，未按照港口作业操作规程实施吊装、船舶靠离泊作业的，处以5000元以上3万元以下罚款；实施船舶靠离泊作业未安排人员进行现场安全管理的，处以1000元以上1万元以下罚款。</w:t>
            </w:r>
          </w:p>
        </w:tc>
        <w:tc>
          <w:tcPr>
            <w:tcW w:w="1166"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eastAsia="zh-CN"/>
              </w:rPr>
              <w:t>普货码头逾期未改正的</w:t>
            </w:r>
          </w:p>
        </w:tc>
        <w:tc>
          <w:tcPr>
            <w:tcW w:w="1772"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val="en-US" w:eastAsia="zh-CN"/>
              </w:rPr>
              <w:t>2000元</w:t>
            </w:r>
          </w:p>
        </w:tc>
        <w:tc>
          <w:tcPr>
            <w:tcW w:w="1772" w:type="dxa"/>
            <w:vMerge w:val="restart"/>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eastAsia="zh-CN"/>
              </w:rPr>
              <w:t>客运、危化品码头逾期未改正的</w:t>
            </w:r>
          </w:p>
        </w:tc>
        <w:tc>
          <w:tcPr>
            <w:tcW w:w="1772"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val="en-US" w:eastAsia="zh-CN"/>
              </w:rPr>
              <w:t>5000元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44</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处罚-03754-000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未按照规定对港口设施进行安全现状评价</w:t>
            </w:r>
          </w:p>
        </w:tc>
        <w:tc>
          <w:tcPr>
            <w:tcW w:w="2928"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《杭州市港口管理办法》第二十五条第一款</w:t>
            </w:r>
            <w:r>
              <w:rPr>
                <w:rFonts w:hint="eastAsia" w:ascii="华文仿宋" w:hAnsi="华文仿宋" w:eastAsia="华文仿宋" w:cs="华文仿宋"/>
                <w:kern w:val="0"/>
                <w:sz w:val="18"/>
                <w:szCs w:val="18"/>
                <w:highlight w:val="none"/>
                <w:lang w:val="en-US" w:eastAsia="zh-CN"/>
              </w:rPr>
              <w:t xml:space="preserve"> </w:t>
            </w:r>
            <w:r>
              <w:rPr>
                <w:rFonts w:hint="eastAsia" w:ascii="华文仿宋" w:hAnsi="华文仿宋" w:eastAsia="华文仿宋" w:cs="华文仿宋"/>
                <w:kern w:val="0"/>
                <w:sz w:val="18"/>
                <w:szCs w:val="18"/>
                <w:highlight w:val="none"/>
              </w:rPr>
              <w:t>港口经营人应当对港区内加油站、生产用燃料油储存库、危险货物码头、客运码头、筒仓码头进行安全现状评价。两次安全现状评价间隔不得超过3年。</w:t>
            </w:r>
          </w:p>
        </w:tc>
        <w:tc>
          <w:tcPr>
            <w:tcW w:w="2317"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《杭州市港口管理办法》第三十一条第（八）项  港口经营人有违反本办法规定行为的，由市港航管理机构按照下列规定予以处罚：（八）违反第二十五条第一款规定，未按照规定对港口设施进行安全现状评价的，责令改正，并处以1万元以上3万元以下罚款。</w:t>
            </w:r>
          </w:p>
        </w:tc>
        <w:tc>
          <w:tcPr>
            <w:tcW w:w="1166" w:type="dxa"/>
          </w:tcPr>
          <w:p>
            <w:pPr>
              <w:jc w:val="center"/>
              <w:rPr>
                <w:rFonts w:hint="eastAsia" w:ascii="华文仿宋" w:hAnsi="华文仿宋" w:eastAsia="华文仿宋" w:cs="华文仿宋"/>
                <w:highlight w:val="none"/>
                <w:lang w:eastAsia="zh-CN"/>
              </w:rPr>
            </w:pPr>
            <w:r>
              <w:rPr>
                <w:rFonts w:hint="eastAsia" w:ascii="华文仿宋" w:hAnsi="华文仿宋" w:eastAsia="华文仿宋" w:cs="华文仿宋"/>
                <w:highlight w:val="none"/>
                <w:lang w:eastAsia="zh-CN"/>
              </w:rPr>
              <w:t>筒仓码头</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10000元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675" w:type="dxa"/>
            <w:vMerge w:val="continue"/>
          </w:tcPr>
          <w:p>
            <w:pPr>
              <w:jc w:val="center"/>
              <w:rPr>
                <w:rFonts w:hint="eastAsia" w:ascii="华文仿宋" w:hAnsi="华文仿宋" w:eastAsia="华文仿宋" w:cs="华文仿宋"/>
                <w:highlight w:val="none"/>
              </w:rPr>
            </w:pPr>
          </w:p>
        </w:tc>
        <w:tc>
          <w:tcPr>
            <w:tcW w:w="1985" w:type="dxa"/>
            <w:vMerge w:val="continue"/>
            <w:vAlign w:val="center"/>
          </w:tcPr>
          <w:p>
            <w:pPr>
              <w:jc w:val="center"/>
              <w:rPr>
                <w:rFonts w:hint="eastAsia" w:ascii="华文仿宋" w:hAnsi="华文仿宋" w:eastAsia="华文仿宋" w:cs="华文仿宋"/>
                <w:highlight w:val="none"/>
              </w:rPr>
            </w:pPr>
          </w:p>
        </w:tc>
        <w:tc>
          <w:tcPr>
            <w:tcW w:w="1559" w:type="dxa"/>
            <w:vMerge w:val="continue"/>
            <w:vAlign w:val="center"/>
          </w:tcPr>
          <w:p>
            <w:pPr>
              <w:jc w:val="center"/>
              <w:rPr>
                <w:rFonts w:hint="eastAsia" w:ascii="华文仿宋" w:hAnsi="华文仿宋" w:eastAsia="华文仿宋" w:cs="华文仿宋"/>
                <w:highlight w:val="none"/>
              </w:rPr>
            </w:pPr>
          </w:p>
        </w:tc>
        <w:tc>
          <w:tcPr>
            <w:tcW w:w="2928" w:type="dxa"/>
            <w:vMerge w:val="continue"/>
            <w:vAlign w:val="center"/>
          </w:tcPr>
          <w:p>
            <w:pPr>
              <w:jc w:val="center"/>
              <w:rPr>
                <w:rFonts w:hint="eastAsia" w:ascii="华文仿宋" w:hAnsi="华文仿宋" w:eastAsia="华文仿宋" w:cs="华文仿宋"/>
                <w:highlight w:val="none"/>
              </w:rPr>
            </w:pPr>
          </w:p>
        </w:tc>
        <w:tc>
          <w:tcPr>
            <w:tcW w:w="2317" w:type="dxa"/>
            <w:vMerge w:val="continue"/>
            <w:vAlign w:val="center"/>
          </w:tcPr>
          <w:p>
            <w:pPr>
              <w:jc w:val="center"/>
              <w:rPr>
                <w:rFonts w:hint="eastAsia" w:ascii="华文仿宋" w:hAnsi="华文仿宋" w:eastAsia="华文仿宋" w:cs="华文仿宋"/>
                <w:highlight w:val="none"/>
              </w:rPr>
            </w:pPr>
          </w:p>
        </w:tc>
        <w:tc>
          <w:tcPr>
            <w:tcW w:w="1166" w:type="dxa"/>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港区内加油站、生产用燃料油储存库、危险货物码头、客运码头</w:t>
            </w:r>
          </w:p>
        </w:tc>
        <w:tc>
          <w:tcPr>
            <w:tcW w:w="1772" w:type="dxa"/>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20000元</w:t>
            </w:r>
          </w:p>
        </w:tc>
        <w:tc>
          <w:tcPr>
            <w:tcW w:w="1772" w:type="dxa"/>
            <w:vMerge w:val="continue"/>
          </w:tcPr>
          <w:p>
            <w:pPr>
              <w:jc w:val="center"/>
              <w:rPr>
                <w:rFonts w:hint="eastAsia" w:ascii="华文仿宋" w:hAnsi="华文仿宋" w:eastAsia="华文仿宋" w:cs="华文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675" w:type="dxa"/>
            <w:vMerge w:val="restart"/>
          </w:tcPr>
          <w:p>
            <w:pPr>
              <w:jc w:val="center"/>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45</w:t>
            </w:r>
          </w:p>
        </w:tc>
        <w:tc>
          <w:tcPr>
            <w:tcW w:w="1985" w:type="dxa"/>
            <w:vMerge w:val="restart"/>
            <w:vAlign w:val="center"/>
          </w:tcPr>
          <w:p>
            <w:pPr>
              <w:widowControl/>
              <w:spacing w:line="240" w:lineRule="exact"/>
              <w:jc w:val="center"/>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处罚-03753-000</w:t>
            </w:r>
          </w:p>
        </w:tc>
        <w:tc>
          <w:tcPr>
            <w:tcW w:w="1559" w:type="dxa"/>
            <w:vMerge w:val="restart"/>
            <w:vAlign w:val="center"/>
          </w:tcPr>
          <w:p>
            <w:pPr>
              <w:widowControl/>
              <w:spacing w:line="240" w:lineRule="exact"/>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未按照规定组织港口应急预案演练</w:t>
            </w:r>
          </w:p>
        </w:tc>
        <w:tc>
          <w:tcPr>
            <w:tcW w:w="2928"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《杭州市港口管理办法》第二十六条第二款</w:t>
            </w:r>
            <w:r>
              <w:rPr>
                <w:rFonts w:hint="eastAsia" w:ascii="华文仿宋" w:hAnsi="华文仿宋" w:eastAsia="华文仿宋" w:cs="华文仿宋"/>
                <w:kern w:val="0"/>
                <w:sz w:val="18"/>
                <w:szCs w:val="18"/>
                <w:highlight w:val="none"/>
                <w:lang w:val="en-US" w:eastAsia="zh-CN"/>
              </w:rPr>
              <w:t xml:space="preserve"> </w:t>
            </w:r>
            <w:r>
              <w:rPr>
                <w:rFonts w:hint="eastAsia" w:ascii="华文仿宋" w:hAnsi="华文仿宋" w:eastAsia="华文仿宋" w:cs="华文仿宋"/>
                <w:kern w:val="0"/>
                <w:sz w:val="18"/>
                <w:szCs w:val="18"/>
                <w:highlight w:val="none"/>
              </w:rPr>
              <w:t>港口经营人应当制定本单位的应急预案，并报市港航管理机构备案。港口经营人应当按照应急预案配备相应人员和装备，储备救急物资，并按照市港航管理机构的要求组织演练。</w:t>
            </w:r>
          </w:p>
        </w:tc>
        <w:tc>
          <w:tcPr>
            <w:tcW w:w="2317" w:type="dxa"/>
            <w:vMerge w:val="restart"/>
            <w:vAlign w:val="center"/>
          </w:tcPr>
          <w:p>
            <w:pPr>
              <w:widowControl/>
              <w:spacing w:line="240" w:lineRule="exact"/>
              <w:ind w:firstLine="360" w:firstLineChars="200"/>
              <w:rPr>
                <w:rFonts w:hint="eastAsia"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《杭州市港口管理办法》第三十一条第（九）项  港口经营人有违反本办法规定行为的，由市港航管理机构按照下列规定予以处罚：（九）违反第二十六条第二款规定，未按照规定组织港口应急预案演练的，责令限期改正，逾期未改正的，处以1万元以上3万元以下罚款。</w:t>
            </w:r>
          </w:p>
        </w:tc>
        <w:tc>
          <w:tcPr>
            <w:tcW w:w="1166"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eastAsia="zh-CN"/>
              </w:rPr>
              <w:t>普货码头逾期未改正的</w:t>
            </w:r>
          </w:p>
        </w:tc>
        <w:tc>
          <w:tcPr>
            <w:tcW w:w="1772" w:type="dxa"/>
            <w:vAlign w:val="top"/>
          </w:tcPr>
          <w:p>
            <w:pPr>
              <w:widowControl/>
              <w:spacing w:line="240" w:lineRule="exact"/>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lang w:val="en-US" w:eastAsia="zh-CN"/>
              </w:rPr>
              <w:t>10000元</w:t>
            </w:r>
          </w:p>
        </w:tc>
        <w:tc>
          <w:tcPr>
            <w:tcW w:w="1772" w:type="dxa"/>
            <w:vMerge w:val="restart"/>
          </w:tcPr>
          <w:p>
            <w:pPr>
              <w:jc w:val="center"/>
              <w:rPr>
                <w:rFonts w:hint="eastAsia" w:ascii="华文仿宋" w:hAnsi="华文仿宋" w:eastAsia="华文仿宋" w:cs="华文仿宋"/>
                <w:highlight w:val="none"/>
              </w:rPr>
            </w:pPr>
            <w:r>
              <w:rPr>
                <w:rFonts w:hint="eastAsia" w:ascii="华文仿宋" w:hAnsi="华文仿宋" w:eastAsia="华文仿宋" w:cs="华文仿宋"/>
                <w:kern w:val="0"/>
                <w:sz w:val="18"/>
                <w:szCs w:val="18"/>
                <w:highlight w:val="no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75" w:type="dxa"/>
            <w:vMerge w:val="continue"/>
          </w:tcPr>
          <w:p>
            <w:pPr>
              <w:jc w:val="center"/>
            </w:pPr>
          </w:p>
        </w:tc>
        <w:tc>
          <w:tcPr>
            <w:tcW w:w="1985" w:type="dxa"/>
            <w:vMerge w:val="continue"/>
            <w:vAlign w:val="center"/>
          </w:tcPr>
          <w:p>
            <w:pPr>
              <w:jc w:val="center"/>
            </w:pPr>
          </w:p>
        </w:tc>
        <w:tc>
          <w:tcPr>
            <w:tcW w:w="1559" w:type="dxa"/>
            <w:vMerge w:val="continue"/>
            <w:vAlign w:val="center"/>
          </w:tcPr>
          <w:p>
            <w:pPr>
              <w:jc w:val="center"/>
            </w:pPr>
          </w:p>
        </w:tc>
        <w:tc>
          <w:tcPr>
            <w:tcW w:w="2928" w:type="dxa"/>
            <w:vMerge w:val="continue"/>
            <w:vAlign w:val="center"/>
          </w:tcPr>
          <w:p>
            <w:pPr>
              <w:jc w:val="center"/>
            </w:pPr>
          </w:p>
        </w:tc>
        <w:tc>
          <w:tcPr>
            <w:tcW w:w="2317" w:type="dxa"/>
            <w:vMerge w:val="continue"/>
            <w:vAlign w:val="center"/>
          </w:tcPr>
          <w:p>
            <w:pPr>
              <w:jc w:val="center"/>
            </w:pPr>
          </w:p>
        </w:tc>
        <w:tc>
          <w:tcPr>
            <w:tcW w:w="1166" w:type="dxa"/>
            <w:vAlign w:val="top"/>
          </w:tcPr>
          <w:p>
            <w:pPr>
              <w:widowControl/>
              <w:spacing w:line="240" w:lineRule="exact"/>
              <w:rPr>
                <w:highlight w:val="none"/>
              </w:rPr>
            </w:pPr>
            <w:r>
              <w:rPr>
                <w:rFonts w:hint="eastAsia" w:ascii="仿宋" w:hAnsi="仿宋" w:eastAsia="仿宋"/>
                <w:kern w:val="0"/>
                <w:sz w:val="18"/>
                <w:szCs w:val="18"/>
                <w:highlight w:val="none"/>
                <w:lang w:eastAsia="zh-CN"/>
              </w:rPr>
              <w:t>客运、危化品码头逾期未改正的</w:t>
            </w:r>
          </w:p>
        </w:tc>
        <w:tc>
          <w:tcPr>
            <w:tcW w:w="1772" w:type="dxa"/>
            <w:vAlign w:val="top"/>
          </w:tcPr>
          <w:p>
            <w:pPr>
              <w:widowControl/>
              <w:spacing w:line="240" w:lineRule="exact"/>
              <w:rPr>
                <w:highlight w:val="none"/>
              </w:rPr>
            </w:pPr>
            <w:r>
              <w:rPr>
                <w:rFonts w:hint="eastAsia" w:ascii="仿宋" w:hAnsi="仿宋" w:eastAsia="仿宋"/>
                <w:kern w:val="0"/>
                <w:sz w:val="18"/>
                <w:szCs w:val="18"/>
                <w:highlight w:val="none"/>
                <w:lang w:val="en-US" w:eastAsia="zh-CN"/>
              </w:rPr>
              <w:t>20000元</w:t>
            </w:r>
          </w:p>
        </w:tc>
        <w:tc>
          <w:tcPr>
            <w:tcW w:w="1772" w:type="dxa"/>
            <w:vMerge w:val="continue"/>
          </w:tcPr>
          <w:p>
            <w:pPr>
              <w:jc w:val="center"/>
            </w:pPr>
          </w:p>
        </w:tc>
      </w:tr>
    </w:tbl>
    <w:p>
      <w:r>
        <w:rPr>
          <w:rFonts w:hint="eastAsia"/>
        </w:rPr>
        <w:t>备注：</w:t>
      </w:r>
    </w:p>
    <w:p>
      <w:r>
        <w:rPr>
          <w:rFonts w:hint="eastAsia"/>
        </w:rPr>
        <w:t>1.“序号”栏，各分册单独编号。</w:t>
      </w:r>
    </w:p>
    <w:p>
      <w:r>
        <w:rPr>
          <w:rFonts w:hint="eastAsia"/>
        </w:rPr>
        <w:t>2.“事项编码”和“事项名称”栏，来源于《浙江省交通运输行政权力事项目录（2019年）》，事项名称去掉“”。</w:t>
      </w:r>
    </w:p>
    <w:p>
      <w:r>
        <w:rPr>
          <w:rFonts w:hint="eastAsia"/>
        </w:rPr>
        <w:t>3.“违反法律条款”和“处罚法律条款”栏，列明依据的全程和具体条款项及其内容，全程加“《》”，项与内容之间隔1个空格。</w:t>
      </w:r>
    </w:p>
    <w:p>
      <w:r>
        <w:rPr>
          <w:rFonts w:hint="eastAsia"/>
        </w:rPr>
        <w:t>4.“备注”栏，根据法律规定列明责令改正、限期改正等责令改正内容。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4CE3"/>
    <w:rsid w:val="00000194"/>
    <w:rsid w:val="000030B8"/>
    <w:rsid w:val="00004C91"/>
    <w:rsid w:val="00010CB3"/>
    <w:rsid w:val="0001772E"/>
    <w:rsid w:val="00017D50"/>
    <w:rsid w:val="00020255"/>
    <w:rsid w:val="00021369"/>
    <w:rsid w:val="00022298"/>
    <w:rsid w:val="000242FB"/>
    <w:rsid w:val="00024750"/>
    <w:rsid w:val="00024F0B"/>
    <w:rsid w:val="00026B8D"/>
    <w:rsid w:val="00027E81"/>
    <w:rsid w:val="000305E4"/>
    <w:rsid w:val="000310A5"/>
    <w:rsid w:val="000327BE"/>
    <w:rsid w:val="0004746A"/>
    <w:rsid w:val="00053CE2"/>
    <w:rsid w:val="00054D25"/>
    <w:rsid w:val="000567F5"/>
    <w:rsid w:val="0006116C"/>
    <w:rsid w:val="00065DA7"/>
    <w:rsid w:val="00066C5A"/>
    <w:rsid w:val="00073D3C"/>
    <w:rsid w:val="00075792"/>
    <w:rsid w:val="000815B7"/>
    <w:rsid w:val="00083FB6"/>
    <w:rsid w:val="00084626"/>
    <w:rsid w:val="0008731D"/>
    <w:rsid w:val="000A1374"/>
    <w:rsid w:val="000A14F5"/>
    <w:rsid w:val="000A5634"/>
    <w:rsid w:val="000A596D"/>
    <w:rsid w:val="000A65CC"/>
    <w:rsid w:val="000A70D0"/>
    <w:rsid w:val="000B2580"/>
    <w:rsid w:val="000B2C3B"/>
    <w:rsid w:val="000B477A"/>
    <w:rsid w:val="000B5432"/>
    <w:rsid w:val="000D1939"/>
    <w:rsid w:val="000D3E75"/>
    <w:rsid w:val="000D6B57"/>
    <w:rsid w:val="000E0CE4"/>
    <w:rsid w:val="000E3336"/>
    <w:rsid w:val="000E45F6"/>
    <w:rsid w:val="000E6267"/>
    <w:rsid w:val="000E6DB6"/>
    <w:rsid w:val="000F2368"/>
    <w:rsid w:val="000F2EEF"/>
    <w:rsid w:val="000F31DE"/>
    <w:rsid w:val="000F39C4"/>
    <w:rsid w:val="000F3E80"/>
    <w:rsid w:val="000F709E"/>
    <w:rsid w:val="000F7403"/>
    <w:rsid w:val="000F7C7A"/>
    <w:rsid w:val="00111180"/>
    <w:rsid w:val="00120091"/>
    <w:rsid w:val="00120D6C"/>
    <w:rsid w:val="001213E1"/>
    <w:rsid w:val="00123488"/>
    <w:rsid w:val="00123DFF"/>
    <w:rsid w:val="00124215"/>
    <w:rsid w:val="001264CB"/>
    <w:rsid w:val="00127609"/>
    <w:rsid w:val="001322D9"/>
    <w:rsid w:val="0013557D"/>
    <w:rsid w:val="00135791"/>
    <w:rsid w:val="001363CA"/>
    <w:rsid w:val="0013774F"/>
    <w:rsid w:val="00140B26"/>
    <w:rsid w:val="00140E2C"/>
    <w:rsid w:val="0014114E"/>
    <w:rsid w:val="00141973"/>
    <w:rsid w:val="0014353A"/>
    <w:rsid w:val="00145AAF"/>
    <w:rsid w:val="0015053E"/>
    <w:rsid w:val="00150DF0"/>
    <w:rsid w:val="00151CBE"/>
    <w:rsid w:val="00152589"/>
    <w:rsid w:val="001652A7"/>
    <w:rsid w:val="00167B97"/>
    <w:rsid w:val="0017336C"/>
    <w:rsid w:val="001757A3"/>
    <w:rsid w:val="00175CA1"/>
    <w:rsid w:val="00177ED3"/>
    <w:rsid w:val="001832B2"/>
    <w:rsid w:val="00186DBF"/>
    <w:rsid w:val="001934BF"/>
    <w:rsid w:val="0019789D"/>
    <w:rsid w:val="00197C25"/>
    <w:rsid w:val="001A107E"/>
    <w:rsid w:val="001A1D97"/>
    <w:rsid w:val="001A6CA3"/>
    <w:rsid w:val="001B0FDE"/>
    <w:rsid w:val="001C0335"/>
    <w:rsid w:val="001C2354"/>
    <w:rsid w:val="001C3D55"/>
    <w:rsid w:val="001C3F5B"/>
    <w:rsid w:val="001C63D2"/>
    <w:rsid w:val="001C731C"/>
    <w:rsid w:val="001D036B"/>
    <w:rsid w:val="001D30C3"/>
    <w:rsid w:val="001D59A0"/>
    <w:rsid w:val="001D5BF0"/>
    <w:rsid w:val="001E14ED"/>
    <w:rsid w:val="001E37A2"/>
    <w:rsid w:val="001E523A"/>
    <w:rsid w:val="001E5A88"/>
    <w:rsid w:val="001F3E2D"/>
    <w:rsid w:val="001F4721"/>
    <w:rsid w:val="00200970"/>
    <w:rsid w:val="0020774D"/>
    <w:rsid w:val="0022630B"/>
    <w:rsid w:val="002265BF"/>
    <w:rsid w:val="0023066C"/>
    <w:rsid w:val="00231951"/>
    <w:rsid w:val="002345A3"/>
    <w:rsid w:val="00234910"/>
    <w:rsid w:val="00236B83"/>
    <w:rsid w:val="00242BBB"/>
    <w:rsid w:val="0025009F"/>
    <w:rsid w:val="00250B55"/>
    <w:rsid w:val="002517DD"/>
    <w:rsid w:val="00252B38"/>
    <w:rsid w:val="002541BD"/>
    <w:rsid w:val="00256A8D"/>
    <w:rsid w:val="00257F03"/>
    <w:rsid w:val="002636EB"/>
    <w:rsid w:val="002678B9"/>
    <w:rsid w:val="0027654A"/>
    <w:rsid w:val="00276988"/>
    <w:rsid w:val="00280BBC"/>
    <w:rsid w:val="0028680B"/>
    <w:rsid w:val="002902D9"/>
    <w:rsid w:val="00292672"/>
    <w:rsid w:val="00294A22"/>
    <w:rsid w:val="00294B93"/>
    <w:rsid w:val="002A12C2"/>
    <w:rsid w:val="002A1848"/>
    <w:rsid w:val="002A30BA"/>
    <w:rsid w:val="002A3B7E"/>
    <w:rsid w:val="002A4167"/>
    <w:rsid w:val="002B1DF5"/>
    <w:rsid w:val="002B4951"/>
    <w:rsid w:val="002B746F"/>
    <w:rsid w:val="002B7A16"/>
    <w:rsid w:val="002C0CE4"/>
    <w:rsid w:val="002C3A0F"/>
    <w:rsid w:val="002C7112"/>
    <w:rsid w:val="002D1E59"/>
    <w:rsid w:val="002D286E"/>
    <w:rsid w:val="002D7F94"/>
    <w:rsid w:val="002E632B"/>
    <w:rsid w:val="002E695A"/>
    <w:rsid w:val="002E7CF8"/>
    <w:rsid w:val="002F0EFE"/>
    <w:rsid w:val="003015CE"/>
    <w:rsid w:val="00302232"/>
    <w:rsid w:val="00303BCD"/>
    <w:rsid w:val="0030492D"/>
    <w:rsid w:val="003054C9"/>
    <w:rsid w:val="003054CF"/>
    <w:rsid w:val="00310F55"/>
    <w:rsid w:val="00311DFB"/>
    <w:rsid w:val="003230B2"/>
    <w:rsid w:val="00325695"/>
    <w:rsid w:val="003260D3"/>
    <w:rsid w:val="00327C71"/>
    <w:rsid w:val="00331D65"/>
    <w:rsid w:val="00332765"/>
    <w:rsid w:val="003333EF"/>
    <w:rsid w:val="00334329"/>
    <w:rsid w:val="00344656"/>
    <w:rsid w:val="003456A2"/>
    <w:rsid w:val="0035291A"/>
    <w:rsid w:val="00354862"/>
    <w:rsid w:val="00354D21"/>
    <w:rsid w:val="00361C5A"/>
    <w:rsid w:val="00361DAF"/>
    <w:rsid w:val="00363DFA"/>
    <w:rsid w:val="00364767"/>
    <w:rsid w:val="003718A3"/>
    <w:rsid w:val="00371E66"/>
    <w:rsid w:val="00371F87"/>
    <w:rsid w:val="003750E5"/>
    <w:rsid w:val="003769FE"/>
    <w:rsid w:val="00380BFA"/>
    <w:rsid w:val="00385BCF"/>
    <w:rsid w:val="00386C27"/>
    <w:rsid w:val="00386C67"/>
    <w:rsid w:val="00390CB3"/>
    <w:rsid w:val="0039137E"/>
    <w:rsid w:val="003918B0"/>
    <w:rsid w:val="00396311"/>
    <w:rsid w:val="003A7F90"/>
    <w:rsid w:val="003B063F"/>
    <w:rsid w:val="003B1A0B"/>
    <w:rsid w:val="003C222E"/>
    <w:rsid w:val="003C30CB"/>
    <w:rsid w:val="003C4323"/>
    <w:rsid w:val="003C70C0"/>
    <w:rsid w:val="003D1EDF"/>
    <w:rsid w:val="003D6D15"/>
    <w:rsid w:val="003E2654"/>
    <w:rsid w:val="003E2BEC"/>
    <w:rsid w:val="003E6DAA"/>
    <w:rsid w:val="003E71FD"/>
    <w:rsid w:val="003F1B6F"/>
    <w:rsid w:val="003F3845"/>
    <w:rsid w:val="003F6162"/>
    <w:rsid w:val="003F61BA"/>
    <w:rsid w:val="003F6294"/>
    <w:rsid w:val="003F7E7E"/>
    <w:rsid w:val="00405C18"/>
    <w:rsid w:val="00407077"/>
    <w:rsid w:val="00411D4D"/>
    <w:rsid w:val="00412C86"/>
    <w:rsid w:val="004179CC"/>
    <w:rsid w:val="00417C2D"/>
    <w:rsid w:val="00420D6D"/>
    <w:rsid w:val="004210EE"/>
    <w:rsid w:val="004225DE"/>
    <w:rsid w:val="00427E0C"/>
    <w:rsid w:val="004346D6"/>
    <w:rsid w:val="00434740"/>
    <w:rsid w:val="00441990"/>
    <w:rsid w:val="0044549D"/>
    <w:rsid w:val="00446733"/>
    <w:rsid w:val="00446F0A"/>
    <w:rsid w:val="004505C1"/>
    <w:rsid w:val="00452192"/>
    <w:rsid w:val="004538F8"/>
    <w:rsid w:val="00456594"/>
    <w:rsid w:val="004601D4"/>
    <w:rsid w:val="004649DA"/>
    <w:rsid w:val="00464EB6"/>
    <w:rsid w:val="00472C3C"/>
    <w:rsid w:val="00474C57"/>
    <w:rsid w:val="00474CEF"/>
    <w:rsid w:val="004778EF"/>
    <w:rsid w:val="00480903"/>
    <w:rsid w:val="00482D7A"/>
    <w:rsid w:val="004872DE"/>
    <w:rsid w:val="00494A8E"/>
    <w:rsid w:val="00495281"/>
    <w:rsid w:val="004952B9"/>
    <w:rsid w:val="004A0A7A"/>
    <w:rsid w:val="004A10FB"/>
    <w:rsid w:val="004A2D07"/>
    <w:rsid w:val="004A3E0A"/>
    <w:rsid w:val="004A71A9"/>
    <w:rsid w:val="004B2E7A"/>
    <w:rsid w:val="004C3587"/>
    <w:rsid w:val="004C550B"/>
    <w:rsid w:val="004D1FEC"/>
    <w:rsid w:val="004D238A"/>
    <w:rsid w:val="004D79D6"/>
    <w:rsid w:val="004E0E39"/>
    <w:rsid w:val="004E1146"/>
    <w:rsid w:val="004E6B68"/>
    <w:rsid w:val="004F0333"/>
    <w:rsid w:val="004F1813"/>
    <w:rsid w:val="004F2B21"/>
    <w:rsid w:val="00500520"/>
    <w:rsid w:val="00510070"/>
    <w:rsid w:val="0051631F"/>
    <w:rsid w:val="00521C00"/>
    <w:rsid w:val="0052499D"/>
    <w:rsid w:val="00525D77"/>
    <w:rsid w:val="00533E30"/>
    <w:rsid w:val="00537764"/>
    <w:rsid w:val="00537B0E"/>
    <w:rsid w:val="00540FC3"/>
    <w:rsid w:val="0054299E"/>
    <w:rsid w:val="00551258"/>
    <w:rsid w:val="00551F13"/>
    <w:rsid w:val="00552C4E"/>
    <w:rsid w:val="00556913"/>
    <w:rsid w:val="005621B5"/>
    <w:rsid w:val="005628BD"/>
    <w:rsid w:val="005674B2"/>
    <w:rsid w:val="00574FB6"/>
    <w:rsid w:val="00575FBB"/>
    <w:rsid w:val="005764FF"/>
    <w:rsid w:val="0058260E"/>
    <w:rsid w:val="005859CC"/>
    <w:rsid w:val="00585D2E"/>
    <w:rsid w:val="00586178"/>
    <w:rsid w:val="00591A22"/>
    <w:rsid w:val="00591B1E"/>
    <w:rsid w:val="005958CF"/>
    <w:rsid w:val="005A0049"/>
    <w:rsid w:val="005A2366"/>
    <w:rsid w:val="005A322A"/>
    <w:rsid w:val="005A45D9"/>
    <w:rsid w:val="005A5A80"/>
    <w:rsid w:val="005A6543"/>
    <w:rsid w:val="005A6E14"/>
    <w:rsid w:val="005B373E"/>
    <w:rsid w:val="005B3C58"/>
    <w:rsid w:val="005B4BAD"/>
    <w:rsid w:val="005C35F0"/>
    <w:rsid w:val="005C4337"/>
    <w:rsid w:val="005D0551"/>
    <w:rsid w:val="005D1CA4"/>
    <w:rsid w:val="005D25B8"/>
    <w:rsid w:val="005D738D"/>
    <w:rsid w:val="005E3E29"/>
    <w:rsid w:val="005E57BE"/>
    <w:rsid w:val="005F712A"/>
    <w:rsid w:val="00600239"/>
    <w:rsid w:val="006037DD"/>
    <w:rsid w:val="006072A9"/>
    <w:rsid w:val="00611630"/>
    <w:rsid w:val="00614CA6"/>
    <w:rsid w:val="00615B38"/>
    <w:rsid w:val="006163F5"/>
    <w:rsid w:val="00616BCD"/>
    <w:rsid w:val="006170CA"/>
    <w:rsid w:val="0062105B"/>
    <w:rsid w:val="00627891"/>
    <w:rsid w:val="00637599"/>
    <w:rsid w:val="00642CEF"/>
    <w:rsid w:val="006433CC"/>
    <w:rsid w:val="006435AC"/>
    <w:rsid w:val="00643B27"/>
    <w:rsid w:val="006440E6"/>
    <w:rsid w:val="0065068A"/>
    <w:rsid w:val="006512CC"/>
    <w:rsid w:val="00651BB9"/>
    <w:rsid w:val="00660DF0"/>
    <w:rsid w:val="0066109F"/>
    <w:rsid w:val="00661877"/>
    <w:rsid w:val="006631B6"/>
    <w:rsid w:val="0066547B"/>
    <w:rsid w:val="00665A4C"/>
    <w:rsid w:val="00665DB1"/>
    <w:rsid w:val="0067158B"/>
    <w:rsid w:val="00673ABE"/>
    <w:rsid w:val="00676E45"/>
    <w:rsid w:val="00681567"/>
    <w:rsid w:val="0068703E"/>
    <w:rsid w:val="00687394"/>
    <w:rsid w:val="00687E91"/>
    <w:rsid w:val="0069285D"/>
    <w:rsid w:val="00695013"/>
    <w:rsid w:val="00695646"/>
    <w:rsid w:val="00696BF3"/>
    <w:rsid w:val="006975B6"/>
    <w:rsid w:val="006A0D54"/>
    <w:rsid w:val="006A1CCD"/>
    <w:rsid w:val="006A2E7F"/>
    <w:rsid w:val="006B15EE"/>
    <w:rsid w:val="006B1C61"/>
    <w:rsid w:val="006B2A99"/>
    <w:rsid w:val="006B2AD0"/>
    <w:rsid w:val="006B36CB"/>
    <w:rsid w:val="006B66B3"/>
    <w:rsid w:val="006B77D2"/>
    <w:rsid w:val="006C32DF"/>
    <w:rsid w:val="006C431A"/>
    <w:rsid w:val="006D3358"/>
    <w:rsid w:val="006D4203"/>
    <w:rsid w:val="006E3256"/>
    <w:rsid w:val="006E4E22"/>
    <w:rsid w:val="006E75FD"/>
    <w:rsid w:val="006F3ABD"/>
    <w:rsid w:val="006F3F84"/>
    <w:rsid w:val="006F48C6"/>
    <w:rsid w:val="006F55E0"/>
    <w:rsid w:val="006F5DD9"/>
    <w:rsid w:val="006F5F75"/>
    <w:rsid w:val="006F6133"/>
    <w:rsid w:val="00704CE3"/>
    <w:rsid w:val="00705369"/>
    <w:rsid w:val="007066D3"/>
    <w:rsid w:val="00707F71"/>
    <w:rsid w:val="00712132"/>
    <w:rsid w:val="0071477A"/>
    <w:rsid w:val="00714CD6"/>
    <w:rsid w:val="00715B50"/>
    <w:rsid w:val="00720B1E"/>
    <w:rsid w:val="007246BF"/>
    <w:rsid w:val="00725111"/>
    <w:rsid w:val="007277B5"/>
    <w:rsid w:val="00731FEA"/>
    <w:rsid w:val="00733573"/>
    <w:rsid w:val="00741D7D"/>
    <w:rsid w:val="00742B02"/>
    <w:rsid w:val="00743EC0"/>
    <w:rsid w:val="00744051"/>
    <w:rsid w:val="007458F1"/>
    <w:rsid w:val="007472C7"/>
    <w:rsid w:val="007502BA"/>
    <w:rsid w:val="00753356"/>
    <w:rsid w:val="00754A2E"/>
    <w:rsid w:val="007574D3"/>
    <w:rsid w:val="00760A1E"/>
    <w:rsid w:val="007619BB"/>
    <w:rsid w:val="00762B96"/>
    <w:rsid w:val="007666D8"/>
    <w:rsid w:val="007700AC"/>
    <w:rsid w:val="00771ABF"/>
    <w:rsid w:val="007737BD"/>
    <w:rsid w:val="00773930"/>
    <w:rsid w:val="00775476"/>
    <w:rsid w:val="0078221A"/>
    <w:rsid w:val="007829A2"/>
    <w:rsid w:val="00782A82"/>
    <w:rsid w:val="0078310F"/>
    <w:rsid w:val="007873C7"/>
    <w:rsid w:val="00790211"/>
    <w:rsid w:val="00791BF2"/>
    <w:rsid w:val="007923C3"/>
    <w:rsid w:val="007927D0"/>
    <w:rsid w:val="007940B1"/>
    <w:rsid w:val="007A1C9A"/>
    <w:rsid w:val="007A4998"/>
    <w:rsid w:val="007A6769"/>
    <w:rsid w:val="007A7B89"/>
    <w:rsid w:val="007B137F"/>
    <w:rsid w:val="007B4448"/>
    <w:rsid w:val="007B4471"/>
    <w:rsid w:val="007C127B"/>
    <w:rsid w:val="007C2876"/>
    <w:rsid w:val="007C2BCD"/>
    <w:rsid w:val="007C30E0"/>
    <w:rsid w:val="007C5E02"/>
    <w:rsid w:val="007D0030"/>
    <w:rsid w:val="007D4E29"/>
    <w:rsid w:val="007D72FA"/>
    <w:rsid w:val="007E0E8F"/>
    <w:rsid w:val="007E1119"/>
    <w:rsid w:val="007E6474"/>
    <w:rsid w:val="007E65BF"/>
    <w:rsid w:val="007F2A02"/>
    <w:rsid w:val="007F5043"/>
    <w:rsid w:val="007F63D6"/>
    <w:rsid w:val="007F64E2"/>
    <w:rsid w:val="007F6FC6"/>
    <w:rsid w:val="007F72DA"/>
    <w:rsid w:val="00800D04"/>
    <w:rsid w:val="00801AE2"/>
    <w:rsid w:val="00803F6D"/>
    <w:rsid w:val="00804473"/>
    <w:rsid w:val="00805519"/>
    <w:rsid w:val="00811496"/>
    <w:rsid w:val="00811703"/>
    <w:rsid w:val="0081775A"/>
    <w:rsid w:val="00821227"/>
    <w:rsid w:val="008241AF"/>
    <w:rsid w:val="00826D31"/>
    <w:rsid w:val="00833DEB"/>
    <w:rsid w:val="008343FD"/>
    <w:rsid w:val="008406C3"/>
    <w:rsid w:val="00841A85"/>
    <w:rsid w:val="0084212B"/>
    <w:rsid w:val="00845C23"/>
    <w:rsid w:val="00846771"/>
    <w:rsid w:val="00850D27"/>
    <w:rsid w:val="00852634"/>
    <w:rsid w:val="00852865"/>
    <w:rsid w:val="0085571A"/>
    <w:rsid w:val="00856BCC"/>
    <w:rsid w:val="0086034E"/>
    <w:rsid w:val="008609F8"/>
    <w:rsid w:val="00865BB5"/>
    <w:rsid w:val="00866F0B"/>
    <w:rsid w:val="008723DC"/>
    <w:rsid w:val="00872D83"/>
    <w:rsid w:val="00875CE9"/>
    <w:rsid w:val="008779A7"/>
    <w:rsid w:val="00882D54"/>
    <w:rsid w:val="00883005"/>
    <w:rsid w:val="00884F8D"/>
    <w:rsid w:val="0088715A"/>
    <w:rsid w:val="00887190"/>
    <w:rsid w:val="008878F1"/>
    <w:rsid w:val="00890AD2"/>
    <w:rsid w:val="0089192E"/>
    <w:rsid w:val="008923FE"/>
    <w:rsid w:val="008926F0"/>
    <w:rsid w:val="008955D7"/>
    <w:rsid w:val="008A29D7"/>
    <w:rsid w:val="008A37E7"/>
    <w:rsid w:val="008A3862"/>
    <w:rsid w:val="008A40E6"/>
    <w:rsid w:val="008A505B"/>
    <w:rsid w:val="008A51F3"/>
    <w:rsid w:val="008B055C"/>
    <w:rsid w:val="008D4BA3"/>
    <w:rsid w:val="008D615F"/>
    <w:rsid w:val="008D72CF"/>
    <w:rsid w:val="008D75BE"/>
    <w:rsid w:val="008E0ECE"/>
    <w:rsid w:val="008E194B"/>
    <w:rsid w:val="008E22D0"/>
    <w:rsid w:val="008E497B"/>
    <w:rsid w:val="008E4F14"/>
    <w:rsid w:val="008F0445"/>
    <w:rsid w:val="008F7BA1"/>
    <w:rsid w:val="009008FA"/>
    <w:rsid w:val="0090202A"/>
    <w:rsid w:val="00903198"/>
    <w:rsid w:val="00903B7F"/>
    <w:rsid w:val="00906EB0"/>
    <w:rsid w:val="00910823"/>
    <w:rsid w:val="009123C5"/>
    <w:rsid w:val="009125E0"/>
    <w:rsid w:val="00915EA3"/>
    <w:rsid w:val="0091787C"/>
    <w:rsid w:val="00917B32"/>
    <w:rsid w:val="00920F3D"/>
    <w:rsid w:val="009238DB"/>
    <w:rsid w:val="0093270A"/>
    <w:rsid w:val="00933F6E"/>
    <w:rsid w:val="0093510C"/>
    <w:rsid w:val="00943B90"/>
    <w:rsid w:val="00945D64"/>
    <w:rsid w:val="009502A4"/>
    <w:rsid w:val="0095138C"/>
    <w:rsid w:val="00951A5C"/>
    <w:rsid w:val="00960302"/>
    <w:rsid w:val="00965434"/>
    <w:rsid w:val="0097063C"/>
    <w:rsid w:val="009849E5"/>
    <w:rsid w:val="00984DDF"/>
    <w:rsid w:val="00984E84"/>
    <w:rsid w:val="0098523C"/>
    <w:rsid w:val="00985493"/>
    <w:rsid w:val="00985DD5"/>
    <w:rsid w:val="009871A5"/>
    <w:rsid w:val="009910CD"/>
    <w:rsid w:val="00997C1C"/>
    <w:rsid w:val="009A58F5"/>
    <w:rsid w:val="009C0256"/>
    <w:rsid w:val="009C4ADE"/>
    <w:rsid w:val="009C4C8A"/>
    <w:rsid w:val="009C6A19"/>
    <w:rsid w:val="009D4376"/>
    <w:rsid w:val="009D5680"/>
    <w:rsid w:val="009D6938"/>
    <w:rsid w:val="009D6D74"/>
    <w:rsid w:val="009E4A98"/>
    <w:rsid w:val="009E5945"/>
    <w:rsid w:val="009F6099"/>
    <w:rsid w:val="009F755D"/>
    <w:rsid w:val="00A00600"/>
    <w:rsid w:val="00A00763"/>
    <w:rsid w:val="00A0151B"/>
    <w:rsid w:val="00A0155B"/>
    <w:rsid w:val="00A028BE"/>
    <w:rsid w:val="00A031E3"/>
    <w:rsid w:val="00A05781"/>
    <w:rsid w:val="00A06DC1"/>
    <w:rsid w:val="00A11FD0"/>
    <w:rsid w:val="00A13218"/>
    <w:rsid w:val="00A134C9"/>
    <w:rsid w:val="00A143A0"/>
    <w:rsid w:val="00A147F0"/>
    <w:rsid w:val="00A14C16"/>
    <w:rsid w:val="00A15453"/>
    <w:rsid w:val="00A15500"/>
    <w:rsid w:val="00A175AA"/>
    <w:rsid w:val="00A206F1"/>
    <w:rsid w:val="00A215CE"/>
    <w:rsid w:val="00A2249C"/>
    <w:rsid w:val="00A231DC"/>
    <w:rsid w:val="00A233AA"/>
    <w:rsid w:val="00A2415A"/>
    <w:rsid w:val="00A4446F"/>
    <w:rsid w:val="00A5064C"/>
    <w:rsid w:val="00A54723"/>
    <w:rsid w:val="00A57A29"/>
    <w:rsid w:val="00A57B39"/>
    <w:rsid w:val="00A6662E"/>
    <w:rsid w:val="00A66A14"/>
    <w:rsid w:val="00A67410"/>
    <w:rsid w:val="00A711DB"/>
    <w:rsid w:val="00A74BF2"/>
    <w:rsid w:val="00A805A1"/>
    <w:rsid w:val="00A8215E"/>
    <w:rsid w:val="00A91E9A"/>
    <w:rsid w:val="00A92EC4"/>
    <w:rsid w:val="00A942FE"/>
    <w:rsid w:val="00AA259E"/>
    <w:rsid w:val="00AA27D4"/>
    <w:rsid w:val="00AA37EB"/>
    <w:rsid w:val="00AA538A"/>
    <w:rsid w:val="00AA6A09"/>
    <w:rsid w:val="00AB1CF7"/>
    <w:rsid w:val="00AB2EAA"/>
    <w:rsid w:val="00AB4671"/>
    <w:rsid w:val="00AB65E3"/>
    <w:rsid w:val="00AC0B35"/>
    <w:rsid w:val="00AD0DD3"/>
    <w:rsid w:val="00AE22CB"/>
    <w:rsid w:val="00AE2B50"/>
    <w:rsid w:val="00AE34D9"/>
    <w:rsid w:val="00AF12CC"/>
    <w:rsid w:val="00AF440F"/>
    <w:rsid w:val="00AF47A0"/>
    <w:rsid w:val="00AF4FDF"/>
    <w:rsid w:val="00AF5DB1"/>
    <w:rsid w:val="00AF5F2E"/>
    <w:rsid w:val="00B0283A"/>
    <w:rsid w:val="00B054AA"/>
    <w:rsid w:val="00B069DF"/>
    <w:rsid w:val="00B074F2"/>
    <w:rsid w:val="00B13699"/>
    <w:rsid w:val="00B1501A"/>
    <w:rsid w:val="00B167B4"/>
    <w:rsid w:val="00B17800"/>
    <w:rsid w:val="00B200EA"/>
    <w:rsid w:val="00B24108"/>
    <w:rsid w:val="00B24D95"/>
    <w:rsid w:val="00B24E45"/>
    <w:rsid w:val="00B42278"/>
    <w:rsid w:val="00B429F5"/>
    <w:rsid w:val="00B46640"/>
    <w:rsid w:val="00B55127"/>
    <w:rsid w:val="00B55D79"/>
    <w:rsid w:val="00B55ED8"/>
    <w:rsid w:val="00B5645F"/>
    <w:rsid w:val="00B565DA"/>
    <w:rsid w:val="00B56A16"/>
    <w:rsid w:val="00B62DB2"/>
    <w:rsid w:val="00B63243"/>
    <w:rsid w:val="00B6514D"/>
    <w:rsid w:val="00B709AE"/>
    <w:rsid w:val="00B73993"/>
    <w:rsid w:val="00B76D12"/>
    <w:rsid w:val="00B817BE"/>
    <w:rsid w:val="00B82836"/>
    <w:rsid w:val="00B84F7C"/>
    <w:rsid w:val="00B85394"/>
    <w:rsid w:val="00B86F99"/>
    <w:rsid w:val="00B90DD6"/>
    <w:rsid w:val="00B91972"/>
    <w:rsid w:val="00B932D6"/>
    <w:rsid w:val="00B948C5"/>
    <w:rsid w:val="00BA2472"/>
    <w:rsid w:val="00BB1276"/>
    <w:rsid w:val="00BC03D0"/>
    <w:rsid w:val="00BC5123"/>
    <w:rsid w:val="00BC5B01"/>
    <w:rsid w:val="00BC5F8F"/>
    <w:rsid w:val="00BC74C0"/>
    <w:rsid w:val="00BD0AFD"/>
    <w:rsid w:val="00BD5F9B"/>
    <w:rsid w:val="00BE2C22"/>
    <w:rsid w:val="00BE3C0D"/>
    <w:rsid w:val="00BE5D0B"/>
    <w:rsid w:val="00BE6E81"/>
    <w:rsid w:val="00BF2225"/>
    <w:rsid w:val="00BF2698"/>
    <w:rsid w:val="00C056C1"/>
    <w:rsid w:val="00C05F09"/>
    <w:rsid w:val="00C10E17"/>
    <w:rsid w:val="00C12C79"/>
    <w:rsid w:val="00C147CE"/>
    <w:rsid w:val="00C14E84"/>
    <w:rsid w:val="00C161AB"/>
    <w:rsid w:val="00C16DE1"/>
    <w:rsid w:val="00C2410C"/>
    <w:rsid w:val="00C2491C"/>
    <w:rsid w:val="00C269E1"/>
    <w:rsid w:val="00C34120"/>
    <w:rsid w:val="00C37D0F"/>
    <w:rsid w:val="00C449A4"/>
    <w:rsid w:val="00C45194"/>
    <w:rsid w:val="00C45A67"/>
    <w:rsid w:val="00C479E1"/>
    <w:rsid w:val="00C528B7"/>
    <w:rsid w:val="00C53DD2"/>
    <w:rsid w:val="00C54071"/>
    <w:rsid w:val="00C557AE"/>
    <w:rsid w:val="00C62E1E"/>
    <w:rsid w:val="00C65A26"/>
    <w:rsid w:val="00C678A6"/>
    <w:rsid w:val="00C71777"/>
    <w:rsid w:val="00C74C19"/>
    <w:rsid w:val="00C7596C"/>
    <w:rsid w:val="00C7745E"/>
    <w:rsid w:val="00C81AA4"/>
    <w:rsid w:val="00C853D3"/>
    <w:rsid w:val="00C879BE"/>
    <w:rsid w:val="00C90247"/>
    <w:rsid w:val="00C959D4"/>
    <w:rsid w:val="00C9690A"/>
    <w:rsid w:val="00CA3B08"/>
    <w:rsid w:val="00CA3E2F"/>
    <w:rsid w:val="00CA4631"/>
    <w:rsid w:val="00CA5DCF"/>
    <w:rsid w:val="00CA60C0"/>
    <w:rsid w:val="00CA6409"/>
    <w:rsid w:val="00CB10BB"/>
    <w:rsid w:val="00CB15AD"/>
    <w:rsid w:val="00CB60AD"/>
    <w:rsid w:val="00CB65F7"/>
    <w:rsid w:val="00CB75AA"/>
    <w:rsid w:val="00CC7B2B"/>
    <w:rsid w:val="00CD3719"/>
    <w:rsid w:val="00CD398A"/>
    <w:rsid w:val="00CD3EB1"/>
    <w:rsid w:val="00CD53D6"/>
    <w:rsid w:val="00CD5B0F"/>
    <w:rsid w:val="00CD6652"/>
    <w:rsid w:val="00CE2B8C"/>
    <w:rsid w:val="00CE3B71"/>
    <w:rsid w:val="00CE4635"/>
    <w:rsid w:val="00CE47D3"/>
    <w:rsid w:val="00CF1818"/>
    <w:rsid w:val="00CF454F"/>
    <w:rsid w:val="00CF5642"/>
    <w:rsid w:val="00CF6BCB"/>
    <w:rsid w:val="00CF70D4"/>
    <w:rsid w:val="00D01641"/>
    <w:rsid w:val="00D02F77"/>
    <w:rsid w:val="00D046EA"/>
    <w:rsid w:val="00D1539A"/>
    <w:rsid w:val="00D155DC"/>
    <w:rsid w:val="00D20533"/>
    <w:rsid w:val="00D22A71"/>
    <w:rsid w:val="00D22B21"/>
    <w:rsid w:val="00D232CB"/>
    <w:rsid w:val="00D24181"/>
    <w:rsid w:val="00D26CC4"/>
    <w:rsid w:val="00D3101E"/>
    <w:rsid w:val="00D3114B"/>
    <w:rsid w:val="00D31B29"/>
    <w:rsid w:val="00D32514"/>
    <w:rsid w:val="00D32E38"/>
    <w:rsid w:val="00D32E99"/>
    <w:rsid w:val="00D35E57"/>
    <w:rsid w:val="00D363C1"/>
    <w:rsid w:val="00D3721F"/>
    <w:rsid w:val="00D37C22"/>
    <w:rsid w:val="00D407FF"/>
    <w:rsid w:val="00D43721"/>
    <w:rsid w:val="00D44695"/>
    <w:rsid w:val="00D44CF8"/>
    <w:rsid w:val="00D46F7E"/>
    <w:rsid w:val="00D53132"/>
    <w:rsid w:val="00D57B43"/>
    <w:rsid w:val="00D65691"/>
    <w:rsid w:val="00D8012C"/>
    <w:rsid w:val="00D916FC"/>
    <w:rsid w:val="00D95667"/>
    <w:rsid w:val="00DA05EE"/>
    <w:rsid w:val="00DA15A8"/>
    <w:rsid w:val="00DB7D82"/>
    <w:rsid w:val="00DC19B8"/>
    <w:rsid w:val="00DC1F7A"/>
    <w:rsid w:val="00DC40FB"/>
    <w:rsid w:val="00DC4A5A"/>
    <w:rsid w:val="00DC692B"/>
    <w:rsid w:val="00DD39E1"/>
    <w:rsid w:val="00DD4926"/>
    <w:rsid w:val="00DD5522"/>
    <w:rsid w:val="00DD7BE0"/>
    <w:rsid w:val="00DE4850"/>
    <w:rsid w:val="00DE4EFA"/>
    <w:rsid w:val="00DE71E5"/>
    <w:rsid w:val="00DF1A75"/>
    <w:rsid w:val="00DF328D"/>
    <w:rsid w:val="00DF49DB"/>
    <w:rsid w:val="00DF57B3"/>
    <w:rsid w:val="00DF723B"/>
    <w:rsid w:val="00E00257"/>
    <w:rsid w:val="00E048DF"/>
    <w:rsid w:val="00E04917"/>
    <w:rsid w:val="00E04B6E"/>
    <w:rsid w:val="00E111E0"/>
    <w:rsid w:val="00E1590D"/>
    <w:rsid w:val="00E212C8"/>
    <w:rsid w:val="00E21D83"/>
    <w:rsid w:val="00E2235B"/>
    <w:rsid w:val="00E23141"/>
    <w:rsid w:val="00E27165"/>
    <w:rsid w:val="00E31001"/>
    <w:rsid w:val="00E324DA"/>
    <w:rsid w:val="00E34701"/>
    <w:rsid w:val="00E36868"/>
    <w:rsid w:val="00E40A06"/>
    <w:rsid w:val="00E4193F"/>
    <w:rsid w:val="00E43DAA"/>
    <w:rsid w:val="00E46374"/>
    <w:rsid w:val="00E46F7B"/>
    <w:rsid w:val="00E531A7"/>
    <w:rsid w:val="00E55275"/>
    <w:rsid w:val="00E55A28"/>
    <w:rsid w:val="00E55DA2"/>
    <w:rsid w:val="00E560EB"/>
    <w:rsid w:val="00E56633"/>
    <w:rsid w:val="00E5681A"/>
    <w:rsid w:val="00E57548"/>
    <w:rsid w:val="00E57696"/>
    <w:rsid w:val="00E57CAB"/>
    <w:rsid w:val="00E62B8B"/>
    <w:rsid w:val="00E64B62"/>
    <w:rsid w:val="00E71173"/>
    <w:rsid w:val="00E728E3"/>
    <w:rsid w:val="00E73A0B"/>
    <w:rsid w:val="00E77829"/>
    <w:rsid w:val="00E800E2"/>
    <w:rsid w:val="00E80AD8"/>
    <w:rsid w:val="00E81072"/>
    <w:rsid w:val="00E81092"/>
    <w:rsid w:val="00E82B53"/>
    <w:rsid w:val="00E84A00"/>
    <w:rsid w:val="00E86C06"/>
    <w:rsid w:val="00E904BF"/>
    <w:rsid w:val="00E918FE"/>
    <w:rsid w:val="00E91E1F"/>
    <w:rsid w:val="00E948EA"/>
    <w:rsid w:val="00E96681"/>
    <w:rsid w:val="00EA0B1C"/>
    <w:rsid w:val="00EA4639"/>
    <w:rsid w:val="00EA4A6A"/>
    <w:rsid w:val="00EB10CB"/>
    <w:rsid w:val="00EB2EC8"/>
    <w:rsid w:val="00EB39DE"/>
    <w:rsid w:val="00EB59B8"/>
    <w:rsid w:val="00EB5B15"/>
    <w:rsid w:val="00EC2313"/>
    <w:rsid w:val="00EC67B6"/>
    <w:rsid w:val="00EC6D9B"/>
    <w:rsid w:val="00ED18EB"/>
    <w:rsid w:val="00ED1C1A"/>
    <w:rsid w:val="00ED2E4C"/>
    <w:rsid w:val="00ED6449"/>
    <w:rsid w:val="00EE2F4D"/>
    <w:rsid w:val="00EE35C6"/>
    <w:rsid w:val="00EE5423"/>
    <w:rsid w:val="00EE7DE1"/>
    <w:rsid w:val="00EF04CD"/>
    <w:rsid w:val="00EF2BC4"/>
    <w:rsid w:val="00EF4D97"/>
    <w:rsid w:val="00EF4F5A"/>
    <w:rsid w:val="00EF5473"/>
    <w:rsid w:val="00EF57E4"/>
    <w:rsid w:val="00EF5BC2"/>
    <w:rsid w:val="00F00508"/>
    <w:rsid w:val="00F00CC1"/>
    <w:rsid w:val="00F02F4E"/>
    <w:rsid w:val="00F038B1"/>
    <w:rsid w:val="00F1084F"/>
    <w:rsid w:val="00F1604D"/>
    <w:rsid w:val="00F244E1"/>
    <w:rsid w:val="00F251B5"/>
    <w:rsid w:val="00F261E7"/>
    <w:rsid w:val="00F2620B"/>
    <w:rsid w:val="00F27C3F"/>
    <w:rsid w:val="00F34649"/>
    <w:rsid w:val="00F43FD5"/>
    <w:rsid w:val="00F45ECE"/>
    <w:rsid w:val="00F46CC0"/>
    <w:rsid w:val="00F4761E"/>
    <w:rsid w:val="00F502FF"/>
    <w:rsid w:val="00F52D5E"/>
    <w:rsid w:val="00F5346D"/>
    <w:rsid w:val="00F548E0"/>
    <w:rsid w:val="00F56EAC"/>
    <w:rsid w:val="00F61E2C"/>
    <w:rsid w:val="00F67356"/>
    <w:rsid w:val="00F6758C"/>
    <w:rsid w:val="00F70D1B"/>
    <w:rsid w:val="00F72781"/>
    <w:rsid w:val="00F72E5D"/>
    <w:rsid w:val="00F73E54"/>
    <w:rsid w:val="00F747AF"/>
    <w:rsid w:val="00F75401"/>
    <w:rsid w:val="00F9034B"/>
    <w:rsid w:val="00F90DDF"/>
    <w:rsid w:val="00F95574"/>
    <w:rsid w:val="00F95FEF"/>
    <w:rsid w:val="00FA1A0A"/>
    <w:rsid w:val="00FA39BA"/>
    <w:rsid w:val="00FA76D3"/>
    <w:rsid w:val="00FB4913"/>
    <w:rsid w:val="00FB4EA5"/>
    <w:rsid w:val="00FB582F"/>
    <w:rsid w:val="00FB793A"/>
    <w:rsid w:val="00FC1CD6"/>
    <w:rsid w:val="00FC43B3"/>
    <w:rsid w:val="00FD1D7C"/>
    <w:rsid w:val="00FD394B"/>
    <w:rsid w:val="00FD6FDC"/>
    <w:rsid w:val="00FE236E"/>
    <w:rsid w:val="00FE241C"/>
    <w:rsid w:val="00FE41A6"/>
    <w:rsid w:val="00FE7DFE"/>
    <w:rsid w:val="00FF0B84"/>
    <w:rsid w:val="00FF6026"/>
    <w:rsid w:val="00FF7912"/>
    <w:rsid w:val="05E10007"/>
    <w:rsid w:val="0B337EEE"/>
    <w:rsid w:val="1CF8088E"/>
    <w:rsid w:val="1E0B4E94"/>
    <w:rsid w:val="1EF10ED9"/>
    <w:rsid w:val="1EFC2679"/>
    <w:rsid w:val="34832950"/>
    <w:rsid w:val="3BC61A97"/>
    <w:rsid w:val="438002D0"/>
    <w:rsid w:val="45CB3E86"/>
    <w:rsid w:val="5D030C26"/>
    <w:rsid w:val="6846049E"/>
    <w:rsid w:val="6F0B0A93"/>
    <w:rsid w:val="6F1E41C6"/>
    <w:rsid w:val="7802363A"/>
    <w:rsid w:val="781B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1201</Words>
  <Characters>6846</Characters>
  <Lines>57</Lines>
  <Paragraphs>16</Paragraphs>
  <ScaleCrop>false</ScaleCrop>
  <LinksUpToDate>false</LinksUpToDate>
  <CharactersWithSpaces>8031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2019-06-25T04:46:00Z</dcterms:created>
  <dc:creator>董珊珊</dc:creator>
  <cp:lastModifiedBy>孔栋镇</cp:lastModifiedBy>
  <dcterms:modified xsi:type="dcterms:W3CDTF">2019-06-27T10:36:17Z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