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A9" w:rsidRDefault="008B55C2">
      <w:r>
        <w:rPr>
          <w:rFonts w:hint="eastAsia"/>
        </w:rPr>
        <w:t>附件</w:t>
      </w:r>
      <w:r>
        <w:rPr>
          <w:rFonts w:hint="eastAsia"/>
        </w:rPr>
        <w:t>2</w:t>
      </w:r>
      <w:r>
        <w:rPr>
          <w:rFonts w:hint="eastAsia"/>
        </w:rPr>
        <w:t>：</w:t>
      </w:r>
    </w:p>
    <w:p w:rsidR="001831A9" w:rsidRDefault="008B55C2">
      <w:pPr>
        <w:jc w:val="center"/>
        <w:rPr>
          <w:rFonts w:ascii="方正小标宋简体" w:eastAsia="方正小标宋简体"/>
          <w:sz w:val="32"/>
          <w:szCs w:val="32"/>
        </w:rPr>
      </w:pPr>
      <w:r>
        <w:rPr>
          <w:rFonts w:ascii="方正小标宋简体" w:eastAsia="方正小标宋简体" w:hint="eastAsia"/>
          <w:sz w:val="32"/>
          <w:szCs w:val="32"/>
        </w:rPr>
        <w:t>浙江省交通运输行政处罚裁量基准</w:t>
      </w:r>
      <w:r>
        <w:rPr>
          <w:rFonts w:ascii="方正小标宋简体" w:eastAsia="方正小标宋简体" w:hint="eastAsia"/>
          <w:sz w:val="32"/>
          <w:szCs w:val="32"/>
        </w:rPr>
        <w:t>(</w:t>
      </w:r>
      <w:r>
        <w:rPr>
          <w:rFonts w:ascii="方正小标宋简体" w:eastAsia="方正小标宋简体" w:hint="eastAsia"/>
          <w:sz w:val="32"/>
          <w:szCs w:val="32"/>
        </w:rPr>
        <w:t>杭州市</w:t>
      </w:r>
      <w:proofErr w:type="gramStart"/>
      <w:r>
        <w:rPr>
          <w:rFonts w:ascii="方正小标宋简体" w:eastAsia="方正小标宋简体" w:hint="eastAsia"/>
          <w:sz w:val="32"/>
          <w:szCs w:val="32"/>
        </w:rPr>
        <w:t>特有车</w:t>
      </w:r>
      <w:proofErr w:type="gramEnd"/>
      <w:r>
        <w:rPr>
          <w:rFonts w:ascii="方正小标宋简体" w:eastAsia="方正小标宋简体" w:hint="eastAsia"/>
          <w:sz w:val="32"/>
          <w:szCs w:val="32"/>
        </w:rPr>
        <w:t>管</w:t>
      </w:r>
      <w:r>
        <w:rPr>
          <w:rFonts w:ascii="方正小标宋简体" w:eastAsia="方正小标宋简体" w:hint="eastAsia"/>
          <w:sz w:val="32"/>
          <w:szCs w:val="32"/>
        </w:rPr>
        <w:t>事项</w:t>
      </w:r>
      <w:r>
        <w:rPr>
          <w:rFonts w:ascii="方正小标宋简体" w:eastAsia="方正小标宋简体" w:hint="eastAsia"/>
          <w:sz w:val="32"/>
          <w:szCs w:val="32"/>
        </w:rPr>
        <w:t>)</w:t>
      </w:r>
    </w:p>
    <w:tbl>
      <w:tblPr>
        <w:tblStyle w:val="a7"/>
        <w:tblW w:w="14174" w:type="dxa"/>
        <w:tblLayout w:type="fixed"/>
        <w:tblLook w:val="04A0" w:firstRow="1" w:lastRow="0" w:firstColumn="1" w:lastColumn="0" w:noHBand="0" w:noVBand="1"/>
      </w:tblPr>
      <w:tblGrid>
        <w:gridCol w:w="675"/>
        <w:gridCol w:w="2867"/>
        <w:gridCol w:w="1772"/>
        <w:gridCol w:w="1772"/>
        <w:gridCol w:w="1772"/>
        <w:gridCol w:w="1772"/>
        <w:gridCol w:w="1772"/>
        <w:gridCol w:w="1772"/>
      </w:tblGrid>
      <w:tr w:rsidR="001831A9">
        <w:tc>
          <w:tcPr>
            <w:tcW w:w="675"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序号</w:t>
            </w:r>
          </w:p>
        </w:tc>
        <w:tc>
          <w:tcPr>
            <w:tcW w:w="2867"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事项编码</w:t>
            </w:r>
          </w:p>
        </w:tc>
        <w:tc>
          <w:tcPr>
            <w:tcW w:w="1772"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事项名称</w:t>
            </w:r>
          </w:p>
        </w:tc>
        <w:tc>
          <w:tcPr>
            <w:tcW w:w="1772"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违反法律条款</w:t>
            </w:r>
          </w:p>
        </w:tc>
        <w:tc>
          <w:tcPr>
            <w:tcW w:w="1772"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处罚法律条款</w:t>
            </w:r>
          </w:p>
        </w:tc>
        <w:tc>
          <w:tcPr>
            <w:tcW w:w="1772"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违法程度</w:t>
            </w:r>
          </w:p>
        </w:tc>
        <w:tc>
          <w:tcPr>
            <w:tcW w:w="1772"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处罚裁量基准</w:t>
            </w:r>
          </w:p>
        </w:tc>
        <w:tc>
          <w:tcPr>
            <w:tcW w:w="1772" w:type="dxa"/>
          </w:tcPr>
          <w:p w:rsidR="001831A9" w:rsidRDefault="008B55C2">
            <w:pPr>
              <w:spacing w:line="400" w:lineRule="exact"/>
              <w:jc w:val="center"/>
              <w:rPr>
                <w:rFonts w:ascii="宋体" w:eastAsia="宋体" w:hAnsi="宋体" w:cs="宋体"/>
                <w:b/>
                <w:sz w:val="28"/>
                <w:szCs w:val="28"/>
              </w:rPr>
            </w:pPr>
            <w:r>
              <w:rPr>
                <w:rFonts w:ascii="宋体" w:eastAsia="宋体" w:hAnsi="宋体" w:cs="宋体" w:hint="eastAsia"/>
                <w:b/>
                <w:sz w:val="28"/>
                <w:szCs w:val="28"/>
              </w:rPr>
              <w:t>备注</w:t>
            </w:r>
          </w:p>
        </w:tc>
      </w:tr>
      <w:tr w:rsidR="001831A9">
        <w:trPr>
          <w:trHeight w:val="1951"/>
        </w:trPr>
        <w:tc>
          <w:tcPr>
            <w:tcW w:w="675" w:type="dxa"/>
            <w:vMerge w:val="restart"/>
          </w:tcPr>
          <w:p w:rsidR="001831A9" w:rsidRDefault="001831A9">
            <w:pPr>
              <w:spacing w:line="400" w:lineRule="exact"/>
              <w:jc w:val="center"/>
              <w:rPr>
                <w:rFonts w:ascii="宋体" w:eastAsia="宋体" w:hAnsi="宋体" w:cs="宋体"/>
                <w:sz w:val="28"/>
                <w:szCs w:val="28"/>
              </w:rPr>
            </w:pPr>
          </w:p>
        </w:tc>
        <w:tc>
          <w:tcPr>
            <w:tcW w:w="2867" w:type="dxa"/>
            <w:vMerge w:val="restart"/>
            <w:vAlign w:val="center"/>
          </w:tcPr>
          <w:p w:rsidR="001831A9" w:rsidRDefault="008B55C2">
            <w:pPr>
              <w:widowControl/>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处罚</w:t>
            </w:r>
            <w:r>
              <w:rPr>
                <w:rFonts w:ascii="宋体" w:eastAsia="宋体" w:hAnsi="宋体" w:cs="宋体" w:hint="eastAsia"/>
                <w:kern w:val="0"/>
                <w:sz w:val="28"/>
                <w:szCs w:val="28"/>
                <w:lang w:bidi="ar"/>
              </w:rPr>
              <w:t>-02962-000</w:t>
            </w:r>
          </w:p>
        </w:tc>
        <w:tc>
          <w:tcPr>
            <w:tcW w:w="1772" w:type="dxa"/>
            <w:vMerge w:val="restart"/>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对《杭州市机动车维修业管理条例》第四十四条所列情形</w:t>
            </w:r>
          </w:p>
        </w:tc>
        <w:tc>
          <w:tcPr>
            <w:tcW w:w="1772" w:type="dxa"/>
            <w:vMerge w:val="restart"/>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《杭州市机动车维修业管理条例》第四十四条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违反本条例规定，有下列情形之一的，由机动车维修业管理机构责令改正，并可处以一千元以上五千元以下罚款：（一）机动车维修业经营者未按</w:t>
            </w:r>
            <w:r>
              <w:rPr>
                <w:rFonts w:ascii="宋体" w:eastAsia="宋体" w:hAnsi="宋体" w:cs="宋体" w:hint="eastAsia"/>
                <w:kern w:val="0"/>
                <w:sz w:val="28"/>
                <w:szCs w:val="28"/>
                <w:lang w:bidi="ar"/>
              </w:rPr>
              <w:lastRenderedPageBreak/>
              <w:t>规定公开其收费项目、收费标准、材料及配件价格、机动车维修质量保证期、服务承诺等事项的；</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二）机动车维修经营者未按规定进行维修预检、维修质量检验的；（三）机动车维修经营者未按规定执行机动车维修质量保证期制度的；（四）机动车维修经营者未按规定的技术标准或者规范进行维修作业，维修作业缺项漏项，只收费不维修或者虚报维修项目、维修工时及材料费用的；（五）机动车维修质量检验经营者使用不合格或不符合标准要求的检验设备进行检验的；</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（六）机动车维修经营者、机动车配件经销者未按规定建立或者实施配件采购登记制度，使用、销售的配件未粘贴配件经销质保凭证或者未按规定附有国家强制性产品认证标志的；（七）伪造、涂</w:t>
            </w:r>
            <w:r>
              <w:rPr>
                <w:rFonts w:ascii="宋体" w:eastAsia="宋体" w:hAnsi="宋体" w:cs="宋体" w:hint="eastAsia"/>
                <w:kern w:val="0"/>
                <w:sz w:val="28"/>
                <w:szCs w:val="28"/>
                <w:lang w:bidi="ar"/>
              </w:rPr>
              <w:t>改、转让、出租或者倒卖机动车维修竣工出厂合格证、配件经销质保凭证的；（八）机动车维修业经营者未将原厂配件、副厂配件和修复配件分别标识的。</w:t>
            </w:r>
          </w:p>
        </w:tc>
        <w:tc>
          <w:tcPr>
            <w:tcW w:w="1772" w:type="dxa"/>
            <w:vMerge w:val="restart"/>
          </w:tcPr>
          <w:p w:rsidR="001831A9" w:rsidRDefault="008B55C2">
            <w:pPr>
              <w:spacing w:line="400" w:lineRule="exac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lastRenderedPageBreak/>
              <w:t>《杭州市机动车维修业管理条例》第四十四条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违反本条例规定，有下列情形之一的，由机</w:t>
            </w:r>
            <w:bookmarkStart w:id="0" w:name="_GoBack"/>
            <w:bookmarkEnd w:id="0"/>
            <w:r>
              <w:rPr>
                <w:rFonts w:ascii="宋体" w:eastAsia="宋体" w:hAnsi="宋体" w:cs="宋体" w:hint="eastAsia"/>
                <w:kern w:val="0"/>
                <w:sz w:val="28"/>
                <w:szCs w:val="28"/>
                <w:lang w:bidi="ar"/>
              </w:rPr>
              <w:t>动车维修业管理机构责令改正，并可处以一千元以上五千元以下罚款：（一）机动车维修业经营者未按</w:t>
            </w:r>
            <w:r>
              <w:rPr>
                <w:rFonts w:ascii="宋体" w:eastAsia="宋体" w:hAnsi="宋体" w:cs="宋体" w:hint="eastAsia"/>
                <w:kern w:val="0"/>
                <w:sz w:val="28"/>
                <w:szCs w:val="28"/>
                <w:lang w:bidi="ar"/>
              </w:rPr>
              <w:lastRenderedPageBreak/>
              <w:t>规定公开其收费项目、收费标准、材料及配件价格、机动车维修质量保证期、服务承诺等事项的；</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（二）机动车维修经营者未按规定进行维修预检、维修质量检验的；（三）机动车维修经营者未按规定执行机动车维修质量保证期</w:t>
            </w:r>
            <w:r>
              <w:rPr>
                <w:rFonts w:ascii="宋体" w:eastAsia="宋体" w:hAnsi="宋体" w:cs="宋体" w:hint="eastAsia"/>
                <w:kern w:val="0"/>
                <w:sz w:val="28"/>
                <w:szCs w:val="28"/>
                <w:lang w:bidi="ar"/>
              </w:rPr>
              <w:t>制度的；（四）机动车维修经营者未按规定的技术标准或者规范进行维修作业，维修作业缺项漏项，只收费不维修或者虚报维修项目、维修工时及材料费用的；（五）机动车维修质量检验经营者使用不合格或不符合标准要求的检验设备进行检验的；</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六）机动车维修经营者、机动车配件经销者未按规定建立或者实施配件采购登记制度，使用、销售的配件未粘贴配件经销质保凭证或者未按规定附有国家强制性产品认证标志的；（七）伪造、涂改、转让、出租或者倒卖机动车维修竣工出厂合格证、配件经销质保凭证的；（八）机动车维修业经营者未将原厂配件、副厂配件</w:t>
            </w:r>
            <w:r>
              <w:rPr>
                <w:rFonts w:ascii="宋体" w:eastAsia="宋体" w:hAnsi="宋体" w:cs="宋体" w:hint="eastAsia"/>
                <w:kern w:val="0"/>
                <w:sz w:val="28"/>
                <w:szCs w:val="28"/>
                <w:lang w:bidi="ar"/>
              </w:rPr>
              <w:t>和修复配件分别标识的。</w:t>
            </w:r>
          </w:p>
          <w:p w:rsidR="001831A9" w:rsidRDefault="001831A9">
            <w:pPr>
              <w:spacing w:line="400" w:lineRule="exact"/>
              <w:jc w:val="center"/>
              <w:rPr>
                <w:rFonts w:ascii="宋体" w:eastAsia="宋体" w:hAnsi="宋体" w:cs="宋体"/>
                <w:kern w:val="0"/>
                <w:sz w:val="28"/>
                <w:szCs w:val="28"/>
                <w:lang w:bidi="ar"/>
              </w:rPr>
            </w:pPr>
          </w:p>
          <w:p w:rsidR="001831A9" w:rsidRDefault="001831A9">
            <w:pPr>
              <w:spacing w:line="400" w:lineRule="exact"/>
              <w:jc w:val="center"/>
              <w:rPr>
                <w:rFonts w:ascii="宋体" w:eastAsia="宋体" w:hAnsi="宋体" w:cs="宋体"/>
                <w:kern w:val="0"/>
                <w:sz w:val="28"/>
                <w:szCs w:val="28"/>
                <w:lang w:bidi="ar"/>
              </w:rPr>
            </w:pPr>
          </w:p>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lastRenderedPageBreak/>
              <w:t>较轻</w:t>
            </w:r>
          </w:p>
        </w:tc>
        <w:tc>
          <w:tcPr>
            <w:tcW w:w="1772" w:type="dxa"/>
            <w:vAlign w:val="center"/>
          </w:tcPr>
          <w:p w:rsidR="001831A9" w:rsidRDefault="008B55C2">
            <w:pPr>
              <w:spacing w:line="400" w:lineRule="exact"/>
              <w:rPr>
                <w:rFonts w:ascii="宋体" w:eastAsia="宋体" w:hAnsi="宋体" w:cs="宋体"/>
                <w:sz w:val="28"/>
                <w:szCs w:val="28"/>
              </w:rPr>
            </w:pPr>
            <w:r>
              <w:rPr>
                <w:rFonts w:ascii="宋体" w:eastAsia="宋体" w:hAnsi="宋体" w:cs="宋体" w:hint="eastAsia"/>
                <w:kern w:val="0"/>
                <w:sz w:val="28"/>
                <w:szCs w:val="28"/>
              </w:rPr>
              <w:t>初次被查处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罚款</w:t>
            </w:r>
            <w:r>
              <w:rPr>
                <w:rFonts w:ascii="宋体" w:eastAsia="宋体" w:hAnsi="宋体" w:cs="宋体" w:hint="eastAsia"/>
                <w:sz w:val="28"/>
                <w:szCs w:val="28"/>
              </w:rPr>
              <w:t>1000</w:t>
            </w:r>
            <w:r>
              <w:rPr>
                <w:rFonts w:ascii="宋体" w:eastAsia="宋体" w:hAnsi="宋体" w:cs="宋体" w:hint="eastAsia"/>
                <w:sz w:val="28"/>
                <w:szCs w:val="28"/>
              </w:rPr>
              <w:t>至</w:t>
            </w:r>
            <w:r>
              <w:rPr>
                <w:rFonts w:ascii="宋体" w:eastAsia="宋体" w:hAnsi="宋体" w:cs="宋体" w:hint="eastAsia"/>
                <w:sz w:val="28"/>
                <w:szCs w:val="28"/>
              </w:rPr>
              <w:t>1500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2600"/>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一般</w:t>
            </w:r>
          </w:p>
        </w:tc>
        <w:tc>
          <w:tcPr>
            <w:tcW w:w="1772" w:type="dxa"/>
            <w:vAlign w:val="center"/>
          </w:tcPr>
          <w:p w:rsidR="001831A9" w:rsidRDefault="008B55C2">
            <w:pPr>
              <w:spacing w:line="400" w:lineRule="exact"/>
              <w:rPr>
                <w:rFonts w:ascii="宋体" w:eastAsia="宋体" w:hAnsi="宋体" w:cs="宋体"/>
                <w:sz w:val="28"/>
                <w:szCs w:val="28"/>
              </w:rPr>
            </w:pPr>
            <w:r>
              <w:rPr>
                <w:rFonts w:ascii="宋体" w:eastAsia="宋体" w:hAnsi="宋体" w:cs="宋体" w:hint="eastAsia"/>
                <w:kern w:val="0"/>
                <w:sz w:val="28"/>
                <w:szCs w:val="28"/>
              </w:rPr>
              <w:t>一年内第二次被查处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罚款</w:t>
            </w:r>
            <w:r>
              <w:rPr>
                <w:rFonts w:ascii="宋体" w:eastAsia="宋体" w:hAnsi="宋体" w:cs="宋体" w:hint="eastAsia"/>
                <w:sz w:val="28"/>
                <w:szCs w:val="28"/>
              </w:rPr>
              <w:t>2000</w:t>
            </w:r>
            <w:r>
              <w:rPr>
                <w:rFonts w:ascii="宋体" w:eastAsia="宋体" w:hAnsi="宋体" w:cs="宋体" w:hint="eastAsia"/>
                <w:sz w:val="28"/>
                <w:szCs w:val="28"/>
              </w:rPr>
              <w:t>至</w:t>
            </w:r>
            <w:r>
              <w:rPr>
                <w:rFonts w:ascii="宋体" w:eastAsia="宋体" w:hAnsi="宋体" w:cs="宋体" w:hint="eastAsia"/>
                <w:sz w:val="28"/>
                <w:szCs w:val="28"/>
              </w:rPr>
              <w:t>2500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90"/>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较重</w:t>
            </w:r>
          </w:p>
        </w:tc>
        <w:tc>
          <w:tcPr>
            <w:tcW w:w="1772" w:type="dxa"/>
            <w:vAlign w:val="center"/>
          </w:tcPr>
          <w:p w:rsidR="001831A9" w:rsidRDefault="008B55C2">
            <w:pPr>
              <w:spacing w:line="400" w:lineRule="exact"/>
              <w:jc w:val="left"/>
              <w:rPr>
                <w:rFonts w:ascii="宋体" w:eastAsia="宋体" w:hAnsi="宋体" w:cs="宋体"/>
                <w:kern w:val="0"/>
                <w:sz w:val="28"/>
                <w:szCs w:val="28"/>
                <w:highlight w:val="yellow"/>
                <w:lang w:bidi="ar"/>
              </w:rPr>
            </w:pPr>
            <w:r>
              <w:rPr>
                <w:rFonts w:ascii="宋体" w:eastAsia="宋体" w:hAnsi="宋体" w:cs="宋体" w:hint="eastAsia"/>
                <w:kern w:val="0"/>
                <w:sz w:val="28"/>
                <w:szCs w:val="28"/>
                <w:lang w:bidi="ar"/>
              </w:rPr>
              <w:t>一年内被查处三次及以上或有</w:t>
            </w:r>
            <w:r>
              <w:rPr>
                <w:rFonts w:ascii="宋体" w:eastAsia="宋体" w:hAnsi="宋体" w:cs="宋体" w:hint="eastAsia"/>
                <w:kern w:val="0"/>
                <w:sz w:val="28"/>
                <w:szCs w:val="28"/>
                <w:highlight w:val="yellow"/>
                <w:lang w:bidi="ar"/>
              </w:rPr>
              <w:t>在共同违法行为</w:t>
            </w:r>
            <w:r>
              <w:rPr>
                <w:rFonts w:ascii="宋体" w:eastAsia="宋体" w:hAnsi="宋体" w:cs="宋体" w:hint="eastAsia"/>
                <w:kern w:val="0"/>
                <w:sz w:val="28"/>
                <w:szCs w:val="28"/>
                <w:highlight w:val="yellow"/>
                <w:lang w:bidi="ar"/>
              </w:rPr>
              <w:lastRenderedPageBreak/>
              <w:t>中起主要作用的；群众多次举报，严重扰乱交通管理秩序的；拒绝、逃避、阻碍交通行政执法人员执行公务的；提供虚假证据，转移、隐匿、销毁证据或者有关材料的，查证属实的；侵害残疾人、老年人、儿童等群体利益的；对举报人或者执法人员实施打击报复，查证属实的；国家机关通过新闻媒体、发布公告等方式专门禁止或告诫后，继续实施违法行为的；一个自然年度内发生三次（含）以上交通运输违法行为的；具有法律、法规、规章依法规定情形等其他严重情节的</w:t>
            </w:r>
          </w:p>
          <w:p w:rsidR="001831A9" w:rsidRDefault="008B55C2">
            <w:pPr>
              <w:spacing w:line="400" w:lineRule="exact"/>
              <w:jc w:val="left"/>
              <w:rPr>
                <w:rFonts w:ascii="宋体" w:eastAsia="宋体" w:hAnsi="宋体" w:cs="宋体"/>
                <w:sz w:val="28"/>
                <w:szCs w:val="28"/>
              </w:rPr>
            </w:pPr>
            <w:r>
              <w:rPr>
                <w:rFonts w:ascii="宋体" w:eastAsia="宋体" w:hAnsi="宋体" w:cs="宋体" w:hint="eastAsia"/>
                <w:kern w:val="0"/>
                <w:sz w:val="28"/>
                <w:szCs w:val="28"/>
                <w:highlight w:val="yellow"/>
                <w:lang w:bidi="ar"/>
              </w:rPr>
              <w:t>罚款</w:t>
            </w:r>
            <w:r>
              <w:rPr>
                <w:rFonts w:ascii="宋体" w:eastAsia="宋体" w:hAnsi="宋体" w:cs="宋体" w:hint="eastAsia"/>
                <w:kern w:val="0"/>
                <w:sz w:val="28"/>
                <w:szCs w:val="28"/>
                <w:highlight w:val="yellow"/>
                <w:lang w:bidi="ar"/>
              </w:rPr>
              <w:t>3500</w:t>
            </w:r>
            <w:r>
              <w:rPr>
                <w:rFonts w:ascii="宋体" w:eastAsia="宋体" w:hAnsi="宋体" w:cs="宋体" w:hint="eastAsia"/>
                <w:kern w:val="0"/>
                <w:sz w:val="28"/>
                <w:szCs w:val="28"/>
                <w:highlight w:val="yellow"/>
                <w:lang w:bidi="ar"/>
              </w:rPr>
              <w:t>元至</w:t>
            </w:r>
            <w:r>
              <w:rPr>
                <w:rFonts w:ascii="宋体" w:eastAsia="宋体" w:hAnsi="宋体" w:cs="宋体" w:hint="eastAsia"/>
                <w:kern w:val="0"/>
                <w:sz w:val="28"/>
                <w:szCs w:val="28"/>
                <w:highlight w:val="yellow"/>
                <w:lang w:bidi="ar"/>
              </w:rPr>
              <w:t>5000</w:t>
            </w:r>
            <w:r>
              <w:rPr>
                <w:rFonts w:ascii="宋体" w:eastAsia="宋体" w:hAnsi="宋体" w:cs="宋体" w:hint="eastAsia"/>
                <w:kern w:val="0"/>
                <w:sz w:val="28"/>
                <w:szCs w:val="28"/>
                <w:highlight w:val="yellow"/>
                <w:lang w:bidi="ar"/>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259"/>
        </w:trPr>
        <w:tc>
          <w:tcPr>
            <w:tcW w:w="675" w:type="dxa"/>
            <w:vMerge w:val="restart"/>
          </w:tcPr>
          <w:p w:rsidR="001831A9" w:rsidRDefault="001831A9">
            <w:pPr>
              <w:spacing w:line="400" w:lineRule="exact"/>
              <w:jc w:val="center"/>
              <w:rPr>
                <w:rFonts w:ascii="宋体" w:eastAsia="宋体" w:hAnsi="宋体" w:cs="宋体"/>
                <w:sz w:val="28"/>
                <w:szCs w:val="28"/>
              </w:rPr>
            </w:pPr>
          </w:p>
        </w:tc>
        <w:tc>
          <w:tcPr>
            <w:tcW w:w="2867" w:type="dxa"/>
            <w:vMerge w:val="restart"/>
            <w:vAlign w:val="center"/>
          </w:tcPr>
          <w:p w:rsidR="001831A9" w:rsidRDefault="008B55C2">
            <w:pPr>
              <w:widowControl/>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处罚</w:t>
            </w:r>
            <w:r>
              <w:rPr>
                <w:rFonts w:ascii="宋体" w:eastAsia="宋体" w:hAnsi="宋体" w:cs="宋体" w:hint="eastAsia"/>
                <w:kern w:val="0"/>
                <w:sz w:val="28"/>
                <w:szCs w:val="28"/>
                <w:lang w:bidi="ar"/>
              </w:rPr>
              <w:t>-02961-000</w:t>
            </w:r>
          </w:p>
        </w:tc>
        <w:tc>
          <w:tcPr>
            <w:tcW w:w="1772" w:type="dxa"/>
            <w:vMerge w:val="restart"/>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在未经市机动车驾驶员培训管理机构核定的教练场地进行机动车驾驶培训经营行为；未按规定对教练车进行维护和检测行为；使用不符合国家规定标准的教练车从事培训经营行为</w:t>
            </w:r>
          </w:p>
        </w:tc>
        <w:tc>
          <w:tcPr>
            <w:tcW w:w="1772" w:type="dxa"/>
            <w:vMerge w:val="restart"/>
            <w:vAlign w:val="center"/>
          </w:tcPr>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《杭州市机动车驾驶员培训管理条例》第四十四条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违反本条例规定，培训机构有下列情形之一的，由机动车驾驶员培训管理机构责令其改正，并处以一千元以上三千元以下罚款；情节严重的，由机动车驾驶员培训管理机构吊销其机动车驾驶员培训许可证件：</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（一）使用非教练车进行机动车驾驶培训经营的；</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（二）在未经市机动车驾驶员培训管理机构核定的教练场地进行机动车驾驶培训经营的</w:t>
            </w:r>
            <w:r>
              <w:rPr>
                <w:rFonts w:ascii="宋体" w:eastAsia="宋体" w:hAnsi="宋体" w:cs="宋体" w:hint="eastAsia"/>
                <w:kern w:val="0"/>
                <w:sz w:val="28"/>
                <w:szCs w:val="28"/>
                <w:lang w:bidi="ar"/>
              </w:rPr>
              <w:t>；</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（三）未按规定对教练车进行维护和检测的；</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（四）使用不符合国家规定标准的教练车从事培训经营的。</w:t>
            </w:r>
          </w:p>
        </w:tc>
        <w:tc>
          <w:tcPr>
            <w:tcW w:w="1772" w:type="dxa"/>
            <w:vMerge w:val="restart"/>
          </w:tcPr>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《杭州市机动车驾驶员培训管理条例》第四十四条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违反本条例规定，培训机构有下列情形之一的，由机动车驾驶员培训管理机构责令其改正，并处以一千元以上三千元以下罚款；情节严重的，由机动车驾驶员培训管理机构吊销其机动车驾驶员培训许可证件：</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（一）使用非教练车进行机动车驾驶培训经营的；</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（二）在未经市机动车驾驶员培训管理机构核定的教练场地进行机动车驾驶培训经营的；</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（三）未按规定对教练车进行维护和检测的；</w:t>
            </w:r>
          </w:p>
          <w:p w:rsidR="001831A9" w:rsidRDefault="008B55C2">
            <w:pPr>
              <w:widowControl/>
              <w:spacing w:line="400" w:lineRule="exact"/>
              <w:rPr>
                <w:rFonts w:ascii="宋体" w:eastAsia="宋体" w:hAnsi="宋体" w:cs="宋体"/>
                <w:kern w:val="0"/>
                <w:sz w:val="28"/>
                <w:szCs w:val="28"/>
                <w:lang w:bidi="ar"/>
              </w:rPr>
            </w:pPr>
            <w:r>
              <w:rPr>
                <w:rFonts w:ascii="宋体" w:eastAsia="宋体" w:hAnsi="宋体" w:cs="宋体" w:hint="eastAsia"/>
                <w:kern w:val="0"/>
                <w:sz w:val="28"/>
                <w:szCs w:val="28"/>
                <w:lang w:bidi="ar"/>
              </w:rPr>
              <w:t>（四）使用不符合国家规定标准的教练车从事培训经营的。</w:t>
            </w:r>
          </w:p>
        </w:tc>
        <w:tc>
          <w:tcPr>
            <w:tcW w:w="1772" w:type="dxa"/>
            <w:vAlign w:val="center"/>
          </w:tcPr>
          <w:p w:rsidR="001831A9" w:rsidRDefault="008B55C2">
            <w:pPr>
              <w:shd w:val="solid" w:color="FFFFFF" w:fill="auto"/>
              <w:autoSpaceDN w:val="0"/>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较轻</w:t>
            </w:r>
          </w:p>
        </w:tc>
        <w:tc>
          <w:tcPr>
            <w:tcW w:w="1772" w:type="dxa"/>
            <w:vAlign w:val="center"/>
          </w:tcPr>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kern w:val="0"/>
                <w:sz w:val="28"/>
                <w:szCs w:val="28"/>
              </w:rPr>
              <w:t>初次被查处</w:t>
            </w:r>
          </w:p>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sz w:val="28"/>
                <w:szCs w:val="28"/>
              </w:rPr>
              <w:t>罚款</w:t>
            </w:r>
            <w:r>
              <w:rPr>
                <w:rFonts w:ascii="宋体" w:eastAsia="宋体" w:hAnsi="宋体" w:cs="宋体" w:hint="eastAsia"/>
                <w:sz w:val="28"/>
                <w:szCs w:val="28"/>
              </w:rPr>
              <w:t>1000</w:t>
            </w:r>
            <w:r>
              <w:rPr>
                <w:rFonts w:ascii="宋体" w:eastAsia="宋体" w:hAnsi="宋体" w:cs="宋体" w:hint="eastAsia"/>
                <w:sz w:val="28"/>
                <w:szCs w:val="28"/>
              </w:rPr>
              <w:t>至</w:t>
            </w:r>
            <w:r>
              <w:rPr>
                <w:rFonts w:ascii="宋体" w:eastAsia="宋体" w:hAnsi="宋体" w:cs="宋体" w:hint="eastAsia"/>
                <w:sz w:val="28"/>
                <w:szCs w:val="28"/>
              </w:rPr>
              <w:t>1300</w:t>
            </w:r>
            <w:r>
              <w:rPr>
                <w:rFonts w:ascii="宋体" w:eastAsia="宋体" w:hAnsi="宋体" w:cs="宋体" w:hint="eastAsia"/>
                <w:sz w:val="28"/>
                <w:szCs w:val="28"/>
              </w:rPr>
              <w:t>元</w:t>
            </w:r>
          </w:p>
          <w:p w:rsidR="001831A9" w:rsidRDefault="001831A9">
            <w:pPr>
              <w:widowControl/>
              <w:spacing w:line="400" w:lineRule="exact"/>
              <w:rPr>
                <w:rFonts w:ascii="宋体" w:eastAsia="宋体" w:hAnsi="宋体" w:cs="宋体"/>
                <w:sz w:val="28"/>
                <w:szCs w:val="28"/>
              </w:rPr>
            </w:pP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447"/>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一般</w:t>
            </w:r>
          </w:p>
        </w:tc>
        <w:tc>
          <w:tcPr>
            <w:tcW w:w="1772" w:type="dxa"/>
            <w:vAlign w:val="center"/>
          </w:tcPr>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kern w:val="0"/>
                <w:sz w:val="28"/>
                <w:szCs w:val="28"/>
              </w:rPr>
              <w:t>一年内第二次被查处</w:t>
            </w:r>
          </w:p>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sz w:val="28"/>
                <w:szCs w:val="28"/>
              </w:rPr>
              <w:t>罚款</w:t>
            </w:r>
            <w:r>
              <w:rPr>
                <w:rFonts w:ascii="宋体" w:eastAsia="宋体" w:hAnsi="宋体" w:cs="宋体" w:hint="eastAsia"/>
                <w:sz w:val="28"/>
                <w:szCs w:val="28"/>
              </w:rPr>
              <w:t>1700</w:t>
            </w:r>
            <w:r>
              <w:rPr>
                <w:rFonts w:ascii="宋体" w:eastAsia="宋体" w:hAnsi="宋体" w:cs="宋体" w:hint="eastAsia"/>
                <w:sz w:val="28"/>
                <w:szCs w:val="28"/>
              </w:rPr>
              <w:t>至</w:t>
            </w:r>
            <w:r>
              <w:rPr>
                <w:rFonts w:ascii="宋体" w:eastAsia="宋体" w:hAnsi="宋体" w:cs="宋体" w:hint="eastAsia"/>
                <w:sz w:val="28"/>
                <w:szCs w:val="28"/>
              </w:rPr>
              <w:t>2000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318"/>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较重</w:t>
            </w:r>
          </w:p>
        </w:tc>
        <w:tc>
          <w:tcPr>
            <w:tcW w:w="1772" w:type="dxa"/>
            <w:vAlign w:val="center"/>
          </w:tcPr>
          <w:p w:rsidR="001831A9" w:rsidRDefault="008B55C2">
            <w:pPr>
              <w:spacing w:line="400" w:lineRule="exact"/>
              <w:jc w:val="left"/>
              <w:rPr>
                <w:rFonts w:ascii="宋体" w:eastAsia="宋体" w:hAnsi="宋体" w:cs="宋体"/>
                <w:sz w:val="28"/>
                <w:szCs w:val="28"/>
                <w:highlight w:val="yellow"/>
              </w:rPr>
            </w:pPr>
            <w:r>
              <w:rPr>
                <w:rFonts w:ascii="宋体" w:eastAsia="宋体" w:hAnsi="宋体" w:cs="宋体" w:hint="eastAsia"/>
                <w:sz w:val="28"/>
                <w:szCs w:val="28"/>
              </w:rPr>
              <w:t>一年内被查处三次及以上或有</w:t>
            </w:r>
            <w:r>
              <w:rPr>
                <w:rFonts w:ascii="宋体" w:eastAsia="宋体" w:hAnsi="宋体" w:cs="宋体" w:hint="eastAsia"/>
                <w:kern w:val="0"/>
                <w:sz w:val="28"/>
                <w:szCs w:val="28"/>
                <w:highlight w:val="yellow"/>
                <w:lang w:bidi="ar"/>
              </w:rPr>
              <w:t>在共同违法行为中起主要作用的；群众多次举报，严重扰乱交通管理秩序的；拒绝、逃避、阻碍交通行政执法人员执行公务的；提供虚假证据，转移、隐匿、销毁证据或者有关材料的，查证属实的；侵害残疾人、老年人、儿童等群体利益的；对举报人或者执法人员实施打击报复，查证属实的；国家机关通过新闻媒体、发布公告等方式专门禁止或告诫后，继续实施违法行为的；一个自然年度内发生三次（含）以上交通运输违法行为的；具有法律、法规、规章依法规定情形等其他严重情节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罚款</w:t>
            </w:r>
            <w:r>
              <w:rPr>
                <w:rFonts w:ascii="宋体" w:eastAsia="宋体" w:hAnsi="宋体" w:cs="宋体" w:hint="eastAsia"/>
                <w:sz w:val="28"/>
                <w:szCs w:val="28"/>
              </w:rPr>
              <w:t>2700</w:t>
            </w:r>
            <w:r>
              <w:rPr>
                <w:rFonts w:ascii="宋体" w:eastAsia="宋体" w:hAnsi="宋体" w:cs="宋体" w:hint="eastAsia"/>
                <w:sz w:val="28"/>
                <w:szCs w:val="28"/>
              </w:rPr>
              <w:t>元至</w:t>
            </w:r>
            <w:r>
              <w:rPr>
                <w:rFonts w:ascii="宋体" w:eastAsia="宋体" w:hAnsi="宋体" w:cs="宋体" w:hint="eastAsia"/>
                <w:sz w:val="28"/>
                <w:szCs w:val="28"/>
              </w:rPr>
              <w:t>3000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412"/>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hd w:val="solid" w:color="FFFFFF" w:fill="auto"/>
              <w:autoSpaceDN w:val="0"/>
              <w:spacing w:line="400" w:lineRule="exact"/>
              <w:jc w:val="center"/>
              <w:rPr>
                <w:rFonts w:ascii="宋体" w:eastAsia="宋体" w:hAnsi="宋体" w:cs="宋体"/>
                <w:sz w:val="28"/>
                <w:szCs w:val="28"/>
              </w:rPr>
            </w:pPr>
            <w:r>
              <w:rPr>
                <w:rFonts w:ascii="宋体" w:eastAsia="宋体" w:hAnsi="宋体" w:cs="宋体" w:hint="eastAsia"/>
                <w:sz w:val="28"/>
                <w:szCs w:val="28"/>
              </w:rPr>
              <w:t>严重</w:t>
            </w:r>
          </w:p>
        </w:tc>
        <w:tc>
          <w:tcPr>
            <w:tcW w:w="1772" w:type="dxa"/>
            <w:vAlign w:val="center"/>
          </w:tcPr>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一年内第四次被查处的或者因此造成严重后果的</w:t>
            </w:r>
          </w:p>
          <w:p w:rsidR="001831A9" w:rsidRDefault="008B55C2">
            <w:pPr>
              <w:spacing w:line="400" w:lineRule="exact"/>
              <w:rPr>
                <w:rFonts w:ascii="宋体" w:eastAsia="宋体" w:hAnsi="宋体" w:cs="宋体"/>
                <w:sz w:val="28"/>
                <w:szCs w:val="28"/>
              </w:rPr>
            </w:pPr>
            <w:r>
              <w:rPr>
                <w:rFonts w:ascii="宋体" w:eastAsia="宋体" w:hAnsi="宋体" w:cs="宋体" w:hint="eastAsia"/>
                <w:kern w:val="0"/>
                <w:sz w:val="28"/>
                <w:szCs w:val="28"/>
              </w:rPr>
              <w:t>吊销其机动车驾驶员培训许可证件</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629"/>
        </w:trPr>
        <w:tc>
          <w:tcPr>
            <w:tcW w:w="675" w:type="dxa"/>
            <w:vMerge w:val="restart"/>
          </w:tcPr>
          <w:p w:rsidR="001831A9" w:rsidRDefault="001831A9">
            <w:pPr>
              <w:spacing w:line="400" w:lineRule="exact"/>
              <w:jc w:val="center"/>
              <w:rPr>
                <w:rFonts w:ascii="宋体" w:eastAsia="宋体" w:hAnsi="宋体" w:cs="宋体"/>
                <w:sz w:val="28"/>
                <w:szCs w:val="28"/>
              </w:rPr>
            </w:pPr>
          </w:p>
        </w:tc>
        <w:tc>
          <w:tcPr>
            <w:tcW w:w="2867" w:type="dxa"/>
            <w:vMerge w:val="restart"/>
            <w:vAlign w:val="center"/>
          </w:tcPr>
          <w:p w:rsidR="001831A9" w:rsidRDefault="008B55C2">
            <w:pPr>
              <w:widowControl/>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处罚</w:t>
            </w:r>
            <w:r>
              <w:rPr>
                <w:rFonts w:ascii="宋体" w:eastAsia="宋体" w:hAnsi="宋体" w:cs="宋体" w:hint="eastAsia"/>
                <w:kern w:val="0"/>
                <w:sz w:val="28"/>
                <w:szCs w:val="28"/>
                <w:lang w:bidi="ar"/>
              </w:rPr>
              <w:t>-02960-000</w:t>
            </w:r>
          </w:p>
        </w:tc>
        <w:tc>
          <w:tcPr>
            <w:tcW w:w="1772" w:type="dxa"/>
            <w:vMerge w:val="restart"/>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对取得教练车牌证后，未在规定期限内报备案行为；未在经营场所醒目位置悬挂机动车驾驶员培训许可证件行为；未在经营场所公示其经营类别、培训范围、教练员、教练车和教练场等情况行为；对学员每天培训时间超过规定学时行为；未按规定建立教练车档案行为；未按规定报送培训记录备案行为</w:t>
            </w:r>
          </w:p>
        </w:tc>
        <w:tc>
          <w:tcPr>
            <w:tcW w:w="1772" w:type="dxa"/>
            <w:vMerge w:val="restart"/>
            <w:vAlign w:val="center"/>
          </w:tcPr>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《杭州市机动车驾驶员培训管理条例》第四十五条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违反本条例规定，培训机构有下列情形之一的，由机动车驾驶员培训管理机构责令其限期改正，并可处以三百元以上三千元以下罚款：</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（一）取得教练车牌证后，未在规定期限内报备案的；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（二）未在经营场所醒目位置悬挂机动车驾驶员培训许可证件的；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（三）未在经营场所公示其经营类别、培训范围、教练员、教练车和教练场等情况的；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（四）对学员每天培训时间超过规定学时的；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（五）未按规定建立教练车档案的；</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（六）未按规定报送培训记录备案的。</w:t>
            </w:r>
          </w:p>
        </w:tc>
        <w:tc>
          <w:tcPr>
            <w:tcW w:w="1772" w:type="dxa"/>
            <w:vMerge w:val="restart"/>
          </w:tcPr>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《杭州市机动车驾驶员培训管理条例》第四十五条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违反本条例规定，培训机构有下列情形之一的，由机动车驾驶员培训管理机构责令其限期改正，并可处以三百元以上三千元以下罚款：</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（一）取得教练车牌证后，未在规定期限内报备案的；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（二）未在经营场所醒目位置悬挂机动车驾驶员培训许可证件的；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（三）未在经营场所公示其经营类别、培训范围、教练员、教练车和教练场等情况的；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（四）对学员每天培训时间超过规定学时的；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lang w:bidi="ar"/>
              </w:rPr>
              <w:t>（五）未按规定建立教练车档案的；</w:t>
            </w:r>
          </w:p>
          <w:p w:rsidR="001831A9" w:rsidRDefault="008B55C2">
            <w:pPr>
              <w:spacing w:line="400" w:lineRule="exac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（六）未按规定报送培训记录备案的。</w:t>
            </w:r>
          </w:p>
        </w:tc>
        <w:tc>
          <w:tcPr>
            <w:tcW w:w="1772" w:type="dxa"/>
            <w:vAlign w:val="center"/>
          </w:tcPr>
          <w:p w:rsidR="001831A9" w:rsidRDefault="008B55C2">
            <w:pPr>
              <w:shd w:val="solid" w:color="FFFFFF" w:fill="auto"/>
              <w:autoSpaceDN w:val="0"/>
              <w:spacing w:line="400" w:lineRule="exact"/>
              <w:jc w:val="center"/>
              <w:rPr>
                <w:rFonts w:ascii="宋体" w:eastAsia="宋体" w:hAnsi="宋体" w:cs="宋体"/>
                <w:sz w:val="28"/>
                <w:szCs w:val="28"/>
              </w:rPr>
            </w:pPr>
            <w:r>
              <w:rPr>
                <w:rFonts w:ascii="宋体" w:eastAsia="宋体" w:hAnsi="宋体" w:cs="宋体" w:hint="eastAsia"/>
                <w:sz w:val="28"/>
                <w:szCs w:val="28"/>
              </w:rPr>
              <w:t>较轻</w:t>
            </w:r>
          </w:p>
        </w:tc>
        <w:tc>
          <w:tcPr>
            <w:tcW w:w="1772" w:type="dxa"/>
            <w:vAlign w:val="center"/>
          </w:tcPr>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kern w:val="0"/>
                <w:sz w:val="28"/>
                <w:szCs w:val="28"/>
              </w:rPr>
              <w:t>初次被查处</w:t>
            </w:r>
            <w:r>
              <w:rPr>
                <w:rFonts w:ascii="宋体" w:eastAsia="宋体" w:hAnsi="宋体" w:cs="宋体" w:hint="eastAsia"/>
                <w:kern w:val="0"/>
                <w:sz w:val="28"/>
                <w:szCs w:val="28"/>
              </w:rPr>
              <w:t>；</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rPr>
              <w:t>在第（四）项情形中要求</w:t>
            </w:r>
            <w:r>
              <w:rPr>
                <w:rFonts w:ascii="宋体" w:eastAsia="宋体" w:hAnsi="宋体" w:cs="宋体" w:hint="eastAsia"/>
                <w:kern w:val="0"/>
                <w:sz w:val="28"/>
                <w:szCs w:val="28"/>
              </w:rPr>
              <w:t>初次被查处，</w:t>
            </w:r>
            <w:r>
              <w:rPr>
                <w:rFonts w:ascii="宋体" w:eastAsia="宋体" w:hAnsi="宋体" w:cs="宋体" w:hint="eastAsia"/>
                <w:sz w:val="28"/>
                <w:szCs w:val="28"/>
                <w:lang w:val="zh-CN"/>
              </w:rPr>
              <w:t>且超时培训学员数为</w:t>
            </w:r>
            <w:r>
              <w:rPr>
                <w:rFonts w:ascii="宋体" w:eastAsia="宋体" w:hAnsi="宋体" w:cs="宋体" w:hint="eastAsia"/>
                <w:sz w:val="28"/>
                <w:szCs w:val="28"/>
                <w:lang w:val="zh-CN"/>
              </w:rPr>
              <w:t>1</w:t>
            </w:r>
            <w:r>
              <w:rPr>
                <w:rFonts w:ascii="宋体" w:eastAsia="宋体" w:hAnsi="宋体" w:cs="宋体" w:hint="eastAsia"/>
                <w:sz w:val="28"/>
                <w:szCs w:val="28"/>
                <w:lang w:val="zh-CN"/>
              </w:rPr>
              <w:t>人；</w:t>
            </w:r>
            <w:r>
              <w:rPr>
                <w:rFonts w:ascii="宋体" w:eastAsia="宋体" w:hAnsi="宋体" w:cs="宋体" w:hint="eastAsia"/>
                <w:kern w:val="0"/>
                <w:sz w:val="28"/>
                <w:szCs w:val="28"/>
              </w:rPr>
              <w:t>在第（五）项情形中要求</w:t>
            </w:r>
            <w:r>
              <w:rPr>
                <w:rFonts w:ascii="宋体" w:eastAsia="宋体" w:hAnsi="宋体" w:cs="宋体" w:hint="eastAsia"/>
                <w:sz w:val="28"/>
                <w:szCs w:val="28"/>
              </w:rPr>
              <w:t>初次被查处，且未建立档案数为</w:t>
            </w:r>
            <w:r>
              <w:rPr>
                <w:rFonts w:ascii="宋体" w:eastAsia="宋体" w:hAnsi="宋体" w:cs="宋体" w:hint="eastAsia"/>
                <w:sz w:val="28"/>
                <w:szCs w:val="28"/>
              </w:rPr>
              <w:t>1</w:t>
            </w:r>
            <w:r>
              <w:rPr>
                <w:rFonts w:ascii="宋体" w:eastAsia="宋体" w:hAnsi="宋体" w:cs="宋体" w:hint="eastAsia"/>
                <w:sz w:val="28"/>
                <w:szCs w:val="28"/>
              </w:rPr>
              <w:t>人或</w:t>
            </w:r>
            <w:r>
              <w:rPr>
                <w:rFonts w:ascii="宋体" w:eastAsia="宋体" w:hAnsi="宋体" w:cs="宋体" w:hint="eastAsia"/>
                <w:sz w:val="28"/>
                <w:szCs w:val="28"/>
              </w:rPr>
              <w:t>1</w:t>
            </w:r>
            <w:r>
              <w:rPr>
                <w:rFonts w:ascii="宋体" w:eastAsia="宋体" w:hAnsi="宋体" w:cs="宋体" w:hint="eastAsia"/>
                <w:sz w:val="28"/>
                <w:szCs w:val="28"/>
              </w:rPr>
              <w:t>辆</w:t>
            </w:r>
          </w:p>
          <w:p w:rsidR="001831A9" w:rsidRDefault="008B55C2">
            <w:pPr>
              <w:widowControl/>
              <w:spacing w:line="400" w:lineRule="exact"/>
              <w:rPr>
                <w:rFonts w:ascii="宋体" w:eastAsia="宋体" w:hAnsi="宋体" w:cs="宋体"/>
                <w:sz w:val="28"/>
                <w:szCs w:val="28"/>
                <w:highlight w:val="yellow"/>
              </w:rPr>
            </w:pPr>
            <w:r>
              <w:rPr>
                <w:rFonts w:ascii="宋体" w:eastAsia="宋体" w:hAnsi="宋体" w:cs="宋体" w:hint="eastAsia"/>
                <w:sz w:val="28"/>
                <w:szCs w:val="28"/>
                <w:highlight w:val="yellow"/>
              </w:rPr>
              <w:t>罚款</w:t>
            </w:r>
            <w:r>
              <w:rPr>
                <w:rFonts w:ascii="宋体" w:eastAsia="宋体" w:hAnsi="宋体" w:cs="宋体" w:hint="eastAsia"/>
                <w:sz w:val="28"/>
                <w:szCs w:val="28"/>
                <w:highlight w:val="yellow"/>
              </w:rPr>
              <w:t>300</w:t>
            </w:r>
            <w:r>
              <w:rPr>
                <w:rFonts w:ascii="宋体" w:eastAsia="宋体" w:hAnsi="宋体" w:cs="宋体" w:hint="eastAsia"/>
                <w:sz w:val="28"/>
                <w:szCs w:val="28"/>
                <w:highlight w:val="yellow"/>
              </w:rPr>
              <w:t>至</w:t>
            </w:r>
            <w:r>
              <w:rPr>
                <w:rFonts w:ascii="宋体" w:eastAsia="宋体" w:hAnsi="宋体" w:cs="宋体" w:hint="eastAsia"/>
                <w:sz w:val="28"/>
                <w:szCs w:val="28"/>
                <w:highlight w:val="yellow"/>
              </w:rPr>
              <w:t>450</w:t>
            </w:r>
            <w:r>
              <w:rPr>
                <w:rFonts w:ascii="宋体" w:eastAsia="宋体" w:hAnsi="宋体" w:cs="宋体" w:hint="eastAsia"/>
                <w:sz w:val="28"/>
                <w:szCs w:val="28"/>
                <w:highlight w:val="yellow"/>
              </w:rPr>
              <w:t>元</w:t>
            </w:r>
          </w:p>
          <w:p w:rsidR="001831A9" w:rsidRDefault="001831A9">
            <w:pPr>
              <w:widowControl/>
              <w:spacing w:line="400" w:lineRule="exact"/>
              <w:rPr>
                <w:rFonts w:ascii="宋体" w:eastAsia="宋体" w:hAnsi="宋体" w:cs="宋体"/>
                <w:sz w:val="28"/>
                <w:szCs w:val="28"/>
              </w:rPr>
            </w:pP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922"/>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一般</w:t>
            </w:r>
          </w:p>
        </w:tc>
        <w:tc>
          <w:tcPr>
            <w:tcW w:w="1772" w:type="dxa"/>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rPr>
              <w:t>一年内第二次被查处</w:t>
            </w:r>
            <w:r>
              <w:rPr>
                <w:rFonts w:ascii="宋体" w:eastAsia="宋体" w:hAnsi="宋体" w:cs="宋体" w:hint="eastAsia"/>
                <w:kern w:val="0"/>
                <w:sz w:val="28"/>
                <w:szCs w:val="28"/>
              </w:rPr>
              <w:t>；</w:t>
            </w:r>
            <w:r>
              <w:rPr>
                <w:rFonts w:ascii="宋体" w:eastAsia="宋体" w:hAnsi="宋体" w:cs="宋体" w:hint="eastAsia"/>
                <w:sz w:val="28"/>
                <w:szCs w:val="28"/>
              </w:rPr>
              <w:t>或者超时培训学员数为</w:t>
            </w:r>
            <w:r>
              <w:rPr>
                <w:rFonts w:ascii="宋体" w:eastAsia="宋体" w:hAnsi="宋体" w:cs="宋体" w:hint="eastAsia"/>
                <w:sz w:val="28"/>
                <w:szCs w:val="28"/>
              </w:rPr>
              <w:t>2</w:t>
            </w:r>
            <w:r>
              <w:rPr>
                <w:rFonts w:ascii="宋体" w:eastAsia="宋体" w:hAnsi="宋体" w:cs="宋体" w:hint="eastAsia"/>
                <w:sz w:val="28"/>
                <w:szCs w:val="28"/>
              </w:rPr>
              <w:t>人的</w:t>
            </w:r>
            <w:r>
              <w:rPr>
                <w:rFonts w:ascii="宋体" w:eastAsia="宋体" w:hAnsi="宋体" w:cs="宋体" w:hint="eastAsia"/>
                <w:sz w:val="28"/>
                <w:szCs w:val="28"/>
              </w:rPr>
              <w:t>；</w:t>
            </w:r>
            <w:r>
              <w:rPr>
                <w:rFonts w:ascii="宋体" w:eastAsia="宋体" w:hAnsi="宋体" w:cs="宋体" w:hint="eastAsia"/>
                <w:sz w:val="28"/>
                <w:szCs w:val="28"/>
              </w:rPr>
              <w:t>或者未建立档案数为</w:t>
            </w:r>
            <w:r>
              <w:rPr>
                <w:rFonts w:ascii="宋体" w:eastAsia="宋体" w:hAnsi="宋体" w:cs="宋体" w:hint="eastAsia"/>
                <w:sz w:val="28"/>
                <w:szCs w:val="28"/>
              </w:rPr>
              <w:t>2</w:t>
            </w:r>
            <w:r>
              <w:rPr>
                <w:rFonts w:ascii="宋体" w:eastAsia="宋体" w:hAnsi="宋体" w:cs="宋体" w:hint="eastAsia"/>
                <w:sz w:val="28"/>
                <w:szCs w:val="28"/>
              </w:rPr>
              <w:t>人或</w:t>
            </w:r>
            <w:r>
              <w:rPr>
                <w:rFonts w:ascii="宋体" w:eastAsia="宋体" w:hAnsi="宋体" w:cs="宋体" w:hint="eastAsia"/>
                <w:sz w:val="28"/>
                <w:szCs w:val="28"/>
              </w:rPr>
              <w:t>2</w:t>
            </w:r>
            <w:r>
              <w:rPr>
                <w:rFonts w:ascii="宋体" w:eastAsia="宋体" w:hAnsi="宋体" w:cs="宋体" w:hint="eastAsia"/>
                <w:sz w:val="28"/>
                <w:szCs w:val="28"/>
              </w:rPr>
              <w:t>辆的</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sz w:val="28"/>
                <w:szCs w:val="28"/>
                <w:highlight w:val="yellow"/>
              </w:rPr>
              <w:t>罚款</w:t>
            </w:r>
            <w:r>
              <w:rPr>
                <w:rFonts w:ascii="宋体" w:eastAsia="宋体" w:hAnsi="宋体" w:cs="宋体" w:hint="eastAsia"/>
                <w:sz w:val="28"/>
                <w:szCs w:val="28"/>
                <w:highlight w:val="yellow"/>
              </w:rPr>
              <w:t>500</w:t>
            </w:r>
            <w:r>
              <w:rPr>
                <w:rFonts w:ascii="宋体" w:eastAsia="宋体" w:hAnsi="宋体" w:cs="宋体" w:hint="eastAsia"/>
                <w:sz w:val="28"/>
                <w:szCs w:val="28"/>
                <w:highlight w:val="yellow"/>
              </w:rPr>
              <w:t>至</w:t>
            </w:r>
            <w:r>
              <w:rPr>
                <w:rFonts w:ascii="宋体" w:eastAsia="宋体" w:hAnsi="宋体" w:cs="宋体" w:hint="eastAsia"/>
                <w:sz w:val="28"/>
                <w:szCs w:val="28"/>
                <w:highlight w:val="yellow"/>
              </w:rPr>
              <w:t>1600</w:t>
            </w:r>
            <w:r>
              <w:rPr>
                <w:rFonts w:ascii="宋体" w:eastAsia="宋体" w:hAnsi="宋体" w:cs="宋体" w:hint="eastAsia"/>
                <w:sz w:val="28"/>
                <w:szCs w:val="28"/>
                <w:highlight w:val="yellow"/>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970"/>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较重</w:t>
            </w:r>
          </w:p>
        </w:tc>
        <w:tc>
          <w:tcPr>
            <w:tcW w:w="1772" w:type="dxa"/>
            <w:vAlign w:val="center"/>
          </w:tcPr>
          <w:p w:rsidR="001831A9" w:rsidRDefault="008B55C2">
            <w:pPr>
              <w:spacing w:line="400" w:lineRule="exact"/>
              <w:jc w:val="left"/>
              <w:rPr>
                <w:rFonts w:ascii="宋体" w:eastAsia="宋体" w:hAnsi="宋体" w:cs="宋体"/>
                <w:sz w:val="28"/>
                <w:szCs w:val="28"/>
              </w:rPr>
            </w:pPr>
            <w:r>
              <w:rPr>
                <w:rFonts w:ascii="宋体" w:eastAsia="宋体" w:hAnsi="宋体" w:cs="宋体" w:hint="eastAsia"/>
                <w:sz w:val="28"/>
                <w:szCs w:val="28"/>
              </w:rPr>
              <w:t>一年内被查处三次及以上</w:t>
            </w:r>
            <w:r>
              <w:rPr>
                <w:rFonts w:ascii="宋体" w:eastAsia="宋体" w:hAnsi="宋体" w:cs="宋体" w:hint="eastAsia"/>
                <w:sz w:val="28"/>
                <w:szCs w:val="28"/>
              </w:rPr>
              <w:t>，</w:t>
            </w:r>
            <w:r>
              <w:rPr>
                <w:rFonts w:ascii="宋体" w:eastAsia="宋体" w:hAnsi="宋体" w:cs="宋体" w:hint="eastAsia"/>
                <w:sz w:val="28"/>
                <w:szCs w:val="28"/>
              </w:rPr>
              <w:t>或者超时培训学员数为</w:t>
            </w:r>
            <w:r>
              <w:rPr>
                <w:rFonts w:ascii="宋体" w:eastAsia="宋体" w:hAnsi="宋体" w:cs="宋体" w:hint="eastAsia"/>
                <w:sz w:val="28"/>
                <w:szCs w:val="28"/>
              </w:rPr>
              <w:t>3</w:t>
            </w:r>
            <w:r>
              <w:rPr>
                <w:rFonts w:ascii="宋体" w:eastAsia="宋体" w:hAnsi="宋体" w:cs="宋体" w:hint="eastAsia"/>
                <w:sz w:val="28"/>
                <w:szCs w:val="28"/>
              </w:rPr>
              <w:t>人以上的，或者未建立档案数为</w:t>
            </w:r>
            <w:r>
              <w:rPr>
                <w:rFonts w:ascii="宋体" w:eastAsia="宋体" w:hAnsi="宋体" w:cs="宋体" w:hint="eastAsia"/>
                <w:sz w:val="28"/>
                <w:szCs w:val="28"/>
              </w:rPr>
              <w:t>3</w:t>
            </w:r>
            <w:r>
              <w:rPr>
                <w:rFonts w:ascii="宋体" w:eastAsia="宋体" w:hAnsi="宋体" w:cs="宋体" w:hint="eastAsia"/>
                <w:sz w:val="28"/>
                <w:szCs w:val="28"/>
              </w:rPr>
              <w:t>人或</w:t>
            </w:r>
            <w:r>
              <w:rPr>
                <w:rFonts w:ascii="宋体" w:eastAsia="宋体" w:hAnsi="宋体" w:cs="宋体" w:hint="eastAsia"/>
                <w:sz w:val="28"/>
                <w:szCs w:val="28"/>
              </w:rPr>
              <w:t>3</w:t>
            </w:r>
            <w:r>
              <w:rPr>
                <w:rFonts w:ascii="宋体" w:eastAsia="宋体" w:hAnsi="宋体" w:cs="宋体" w:hint="eastAsia"/>
                <w:sz w:val="28"/>
                <w:szCs w:val="28"/>
              </w:rPr>
              <w:t>辆以上，</w:t>
            </w:r>
            <w:r>
              <w:rPr>
                <w:rFonts w:ascii="宋体" w:eastAsia="宋体" w:hAnsi="宋体" w:cs="宋体" w:hint="eastAsia"/>
                <w:sz w:val="28"/>
                <w:szCs w:val="28"/>
              </w:rPr>
              <w:t>或者</w:t>
            </w:r>
            <w:r>
              <w:rPr>
                <w:rFonts w:ascii="宋体" w:eastAsia="宋体" w:hAnsi="宋体" w:cs="宋体" w:hint="eastAsia"/>
                <w:kern w:val="0"/>
                <w:sz w:val="28"/>
                <w:szCs w:val="28"/>
                <w:lang w:bidi="ar"/>
              </w:rPr>
              <w:t>在共同违法行为中起主要作用的；群众多次举报，严重扰乱交通管理秩序的；拒绝、逃避、阻碍交通行政执法人员执行公务的；提供虚假证据，转移、隐匿、销毁证据或者有关材料的，查证属实的；侵害残疾人、老年人、儿童等群体利益的；对举报人或者执法人员实施打击报复，查证属实的；国家机关通过新闻媒体、发布公告等方式专门禁止或告诫后，继续实施违法行为的；一个自然年度内发生三次（含）以上交通运输违法行为的；具有法律、法规、规章依法规定情形等其他严重情节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罚款</w:t>
            </w:r>
            <w:r>
              <w:rPr>
                <w:rFonts w:ascii="宋体" w:eastAsia="宋体" w:hAnsi="宋体" w:cs="宋体" w:hint="eastAsia"/>
                <w:sz w:val="28"/>
                <w:szCs w:val="28"/>
              </w:rPr>
              <w:t>2400</w:t>
            </w:r>
            <w:r>
              <w:rPr>
                <w:rFonts w:ascii="宋体" w:eastAsia="宋体" w:hAnsi="宋体" w:cs="宋体" w:hint="eastAsia"/>
                <w:sz w:val="28"/>
                <w:szCs w:val="28"/>
              </w:rPr>
              <w:t>元至</w:t>
            </w:r>
            <w:r>
              <w:rPr>
                <w:rFonts w:ascii="宋体" w:eastAsia="宋体" w:hAnsi="宋体" w:cs="宋体" w:hint="eastAsia"/>
                <w:sz w:val="28"/>
                <w:szCs w:val="28"/>
              </w:rPr>
              <w:t>3000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2119"/>
        </w:trPr>
        <w:tc>
          <w:tcPr>
            <w:tcW w:w="675" w:type="dxa"/>
            <w:vMerge w:val="restart"/>
          </w:tcPr>
          <w:p w:rsidR="001831A9" w:rsidRDefault="001831A9">
            <w:pPr>
              <w:spacing w:line="400" w:lineRule="exact"/>
              <w:jc w:val="center"/>
              <w:rPr>
                <w:rFonts w:ascii="宋体" w:eastAsia="宋体" w:hAnsi="宋体" w:cs="宋体"/>
                <w:sz w:val="28"/>
                <w:szCs w:val="28"/>
              </w:rPr>
            </w:pPr>
          </w:p>
        </w:tc>
        <w:tc>
          <w:tcPr>
            <w:tcW w:w="2867" w:type="dxa"/>
            <w:vMerge w:val="restart"/>
            <w:vAlign w:val="center"/>
          </w:tcPr>
          <w:p w:rsidR="001831A9" w:rsidRDefault="008B55C2">
            <w:pPr>
              <w:widowControl/>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处罚</w:t>
            </w:r>
            <w:r>
              <w:rPr>
                <w:rFonts w:ascii="宋体" w:eastAsia="宋体" w:hAnsi="宋体" w:cs="宋体" w:hint="eastAsia"/>
                <w:kern w:val="0"/>
                <w:sz w:val="28"/>
                <w:szCs w:val="28"/>
                <w:lang w:bidi="ar"/>
              </w:rPr>
              <w:t>-02959-000</w:t>
            </w:r>
          </w:p>
        </w:tc>
        <w:tc>
          <w:tcPr>
            <w:tcW w:w="1772" w:type="dxa"/>
            <w:vMerge w:val="restart"/>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私自收取培训费用行为；未按照统一的教学大纲实施教学行为；未如实填写教学日志、培训记录行为；进行培训时，教练员未随车教练，让学员单独驾驶行为；为不属于受聘培训机构招收的人员提供机动车驾驶员培训教练行为；酒后教学行为；索取、收受或者变相索取、收受学员财物，或者向学员谋取其他利益行为</w:t>
            </w:r>
          </w:p>
        </w:tc>
        <w:tc>
          <w:tcPr>
            <w:tcW w:w="1772" w:type="dxa"/>
            <w:vMerge w:val="restart"/>
            <w:vAlign w:val="center"/>
          </w:tcPr>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《杭州市机动车驾驶员培训管理条例》第四十六条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违反本条例规定，教练员有下列情形之一的，由机动车驾驶员培训管理机构责令改正，处三百元以上三千元以下罚款：</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（一）私自收取培训费用的；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（二）未按照统一的教学大纲实施教学的；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（三）未如</w:t>
            </w:r>
            <w:r>
              <w:rPr>
                <w:rFonts w:ascii="宋体" w:eastAsia="宋体" w:hAnsi="宋体" w:cs="宋体" w:hint="eastAsia"/>
                <w:kern w:val="0"/>
                <w:sz w:val="28"/>
                <w:szCs w:val="28"/>
                <w:lang w:bidi="ar"/>
              </w:rPr>
              <w:t>实填写教学日志、培训记录的；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（四）进行培训时，教练员未随车教练，让学员单独驾驶的；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（五）为不属于受聘培训机构招收的人员提供机动车驾驶员培训教练的；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（六）酒后教学的；</w:t>
            </w:r>
          </w:p>
          <w:p w:rsidR="001831A9" w:rsidRDefault="008B55C2">
            <w:pPr>
              <w:widowControl/>
              <w:spacing w:line="400" w:lineRule="exact"/>
              <w:ind w:firstLineChars="200" w:firstLine="560"/>
              <w:rPr>
                <w:rFonts w:ascii="宋体" w:eastAsia="宋体" w:hAnsi="宋体" w:cs="宋体"/>
                <w:sz w:val="28"/>
                <w:szCs w:val="28"/>
              </w:rPr>
            </w:pPr>
            <w:r>
              <w:rPr>
                <w:rFonts w:ascii="宋体" w:eastAsia="宋体" w:hAnsi="宋体" w:cs="宋体" w:hint="eastAsia"/>
                <w:kern w:val="0"/>
                <w:sz w:val="28"/>
                <w:szCs w:val="28"/>
                <w:lang w:bidi="ar"/>
              </w:rPr>
              <w:t>（七）索取、收受或者变相索取、收受学员财物，或者向学员谋取其他利益的。</w:t>
            </w:r>
          </w:p>
        </w:tc>
        <w:tc>
          <w:tcPr>
            <w:tcW w:w="1772" w:type="dxa"/>
            <w:vMerge w:val="restart"/>
          </w:tcPr>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《杭州市机动车驾驶员培训管理条例》第四十六条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违反本条例规定，教练员有下列情形之一的，由机动车驾驶员培训管理机构责令改正，处三百元以上三千元以下罚款：</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（一）私自收取培训费用的；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（二）未按照统一的教学大纲实施教学的；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（三）未如实填写教学日志、培训记录的；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（四）进行培训时，教练员未随车教练，让学员单独驾驶的；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（五）为不属于受聘培训机构招收的人员提供机动车驾驶员培训教练的；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（六）酒后教学的；</w:t>
            </w:r>
          </w:p>
          <w:p w:rsidR="001831A9" w:rsidRDefault="008B55C2">
            <w:pPr>
              <w:spacing w:line="400" w:lineRule="exac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（七）索取、收受或者变相索取、收受学员财物，或者向学员谋取其他利益的。</w:t>
            </w:r>
          </w:p>
        </w:tc>
        <w:tc>
          <w:tcPr>
            <w:tcW w:w="1772" w:type="dxa"/>
            <w:vAlign w:val="center"/>
          </w:tcPr>
          <w:p w:rsidR="001831A9" w:rsidRDefault="008B55C2">
            <w:pPr>
              <w:shd w:val="solid" w:color="FFFFFF" w:fill="auto"/>
              <w:autoSpaceDN w:val="0"/>
              <w:spacing w:line="400" w:lineRule="exact"/>
              <w:jc w:val="center"/>
              <w:rPr>
                <w:rFonts w:ascii="宋体" w:eastAsia="宋体" w:hAnsi="宋体" w:cs="宋体"/>
                <w:sz w:val="28"/>
                <w:szCs w:val="28"/>
              </w:rPr>
            </w:pPr>
            <w:r>
              <w:rPr>
                <w:rFonts w:ascii="宋体" w:eastAsia="宋体" w:hAnsi="宋体" w:cs="宋体" w:hint="eastAsia"/>
                <w:sz w:val="28"/>
                <w:szCs w:val="28"/>
              </w:rPr>
              <w:t>较轻</w:t>
            </w:r>
          </w:p>
        </w:tc>
        <w:tc>
          <w:tcPr>
            <w:tcW w:w="1772" w:type="dxa"/>
            <w:vAlign w:val="center"/>
          </w:tcPr>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kern w:val="0"/>
                <w:sz w:val="28"/>
                <w:szCs w:val="28"/>
              </w:rPr>
              <w:t>初次被查处</w:t>
            </w:r>
            <w:r>
              <w:rPr>
                <w:rFonts w:ascii="宋体" w:eastAsia="宋体" w:hAnsi="宋体" w:cs="宋体" w:hint="eastAsia"/>
                <w:kern w:val="0"/>
                <w:sz w:val="28"/>
                <w:szCs w:val="28"/>
              </w:rPr>
              <w:t>；</w:t>
            </w:r>
          </w:p>
          <w:p w:rsidR="001831A9" w:rsidRDefault="008B55C2">
            <w:pPr>
              <w:widowControl/>
              <w:spacing w:line="400" w:lineRule="exact"/>
              <w:rPr>
                <w:rFonts w:ascii="宋体" w:eastAsia="宋体" w:hAnsi="宋体" w:cs="宋体"/>
                <w:kern w:val="0"/>
                <w:sz w:val="28"/>
                <w:szCs w:val="28"/>
              </w:rPr>
            </w:pPr>
            <w:r>
              <w:rPr>
                <w:rFonts w:ascii="宋体" w:eastAsia="宋体" w:hAnsi="宋体" w:cs="宋体" w:hint="eastAsia"/>
                <w:kern w:val="0"/>
                <w:sz w:val="28"/>
                <w:szCs w:val="28"/>
              </w:rPr>
              <w:t>在第（二）项情形中要求</w:t>
            </w:r>
            <w:r>
              <w:rPr>
                <w:rFonts w:ascii="宋体" w:eastAsia="宋体" w:hAnsi="宋体" w:cs="宋体" w:hint="eastAsia"/>
                <w:kern w:val="0"/>
                <w:sz w:val="28"/>
                <w:szCs w:val="28"/>
              </w:rPr>
              <w:t>初次被查处</w:t>
            </w:r>
            <w:r>
              <w:rPr>
                <w:rFonts w:ascii="宋体" w:eastAsia="宋体" w:hAnsi="宋体" w:cs="宋体" w:hint="eastAsia"/>
                <w:kern w:val="0"/>
                <w:sz w:val="28"/>
                <w:szCs w:val="28"/>
                <w:highlight w:val="yellow"/>
              </w:rPr>
              <w:t>且向单人</w:t>
            </w:r>
            <w:r>
              <w:rPr>
                <w:rFonts w:ascii="宋体" w:eastAsia="宋体" w:hAnsi="宋体" w:cs="宋体" w:hint="eastAsia"/>
                <w:kern w:val="0"/>
                <w:sz w:val="28"/>
                <w:szCs w:val="28"/>
                <w:highlight w:val="yellow"/>
                <w:lang w:bidi="ar"/>
              </w:rPr>
              <w:t>索取、收受或者变相索取、收受</w:t>
            </w:r>
            <w:r>
              <w:rPr>
                <w:rFonts w:ascii="宋体" w:eastAsia="宋体" w:hAnsi="宋体" w:cs="宋体" w:hint="eastAsia"/>
                <w:kern w:val="0"/>
                <w:sz w:val="28"/>
                <w:szCs w:val="28"/>
                <w:highlight w:val="yellow"/>
              </w:rPr>
              <w:t>财物的</w:t>
            </w:r>
            <w:r>
              <w:rPr>
                <w:rFonts w:ascii="宋体" w:eastAsia="宋体" w:hAnsi="宋体" w:cs="宋体" w:hint="eastAsia"/>
                <w:kern w:val="0"/>
                <w:sz w:val="28"/>
                <w:szCs w:val="28"/>
              </w:rPr>
              <w:t>；在第（七）项情形中要求</w:t>
            </w:r>
            <w:r>
              <w:rPr>
                <w:rFonts w:ascii="宋体" w:eastAsia="宋体" w:hAnsi="宋体" w:cs="宋体" w:hint="eastAsia"/>
                <w:kern w:val="0"/>
                <w:sz w:val="28"/>
                <w:szCs w:val="28"/>
              </w:rPr>
              <w:t>初次被查处，</w:t>
            </w:r>
            <w:proofErr w:type="gramStart"/>
            <w:r>
              <w:rPr>
                <w:rFonts w:ascii="宋体" w:eastAsia="宋体" w:hAnsi="宋体" w:cs="宋体" w:hint="eastAsia"/>
                <w:kern w:val="0"/>
                <w:sz w:val="28"/>
                <w:szCs w:val="28"/>
              </w:rPr>
              <w:t>且培训</w:t>
            </w:r>
            <w:proofErr w:type="gramEnd"/>
            <w:r>
              <w:rPr>
                <w:rFonts w:ascii="宋体" w:eastAsia="宋体" w:hAnsi="宋体" w:cs="宋体" w:hint="eastAsia"/>
                <w:kern w:val="0"/>
                <w:sz w:val="28"/>
                <w:szCs w:val="28"/>
              </w:rPr>
              <w:t>人数为</w:t>
            </w:r>
            <w:r>
              <w:rPr>
                <w:rFonts w:ascii="宋体" w:eastAsia="宋体" w:hAnsi="宋体" w:cs="宋体" w:hint="eastAsia"/>
                <w:kern w:val="0"/>
                <w:sz w:val="28"/>
                <w:szCs w:val="28"/>
              </w:rPr>
              <w:t>1</w:t>
            </w:r>
            <w:r>
              <w:rPr>
                <w:rFonts w:ascii="宋体" w:eastAsia="宋体" w:hAnsi="宋体" w:cs="宋体" w:hint="eastAsia"/>
                <w:kern w:val="0"/>
                <w:sz w:val="28"/>
                <w:szCs w:val="28"/>
              </w:rPr>
              <w:t>人的</w:t>
            </w:r>
            <w:r>
              <w:rPr>
                <w:rFonts w:ascii="宋体" w:eastAsia="宋体" w:hAnsi="宋体" w:cs="宋体" w:hint="eastAsia"/>
                <w:kern w:val="0"/>
                <w:sz w:val="28"/>
                <w:szCs w:val="28"/>
              </w:rPr>
              <w:t>；</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rPr>
              <w:t>在第（九）项情形中要求</w:t>
            </w:r>
            <w:r>
              <w:rPr>
                <w:rFonts w:ascii="宋体" w:eastAsia="宋体" w:hAnsi="宋体" w:cs="宋体" w:hint="eastAsia"/>
                <w:sz w:val="28"/>
                <w:szCs w:val="28"/>
              </w:rPr>
              <w:t>造成无人员伤亡的轻微安全事故的</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sz w:val="28"/>
                <w:szCs w:val="28"/>
              </w:rPr>
              <w:t>没收违法所得，罚款</w:t>
            </w:r>
            <w:r>
              <w:rPr>
                <w:rFonts w:ascii="宋体" w:eastAsia="宋体" w:hAnsi="宋体" w:cs="宋体" w:hint="eastAsia"/>
                <w:sz w:val="28"/>
                <w:szCs w:val="28"/>
              </w:rPr>
              <w:t>300</w:t>
            </w:r>
            <w:r>
              <w:rPr>
                <w:rFonts w:ascii="宋体" w:eastAsia="宋体" w:hAnsi="宋体" w:cs="宋体" w:hint="eastAsia"/>
                <w:sz w:val="28"/>
                <w:szCs w:val="28"/>
              </w:rPr>
              <w:t>至</w:t>
            </w:r>
            <w:r>
              <w:rPr>
                <w:rFonts w:ascii="宋体" w:eastAsia="宋体" w:hAnsi="宋体" w:cs="宋体" w:hint="eastAsia"/>
                <w:sz w:val="28"/>
                <w:szCs w:val="28"/>
              </w:rPr>
              <w:t>800</w:t>
            </w:r>
            <w:r>
              <w:rPr>
                <w:rFonts w:ascii="宋体" w:eastAsia="宋体" w:hAnsi="宋体" w:cs="宋体" w:hint="eastAsia"/>
                <w:sz w:val="28"/>
                <w:szCs w:val="28"/>
              </w:rPr>
              <w:t>元</w:t>
            </w:r>
          </w:p>
          <w:p w:rsidR="001831A9" w:rsidRDefault="001831A9">
            <w:pPr>
              <w:widowControl/>
              <w:spacing w:line="400" w:lineRule="exact"/>
              <w:rPr>
                <w:rFonts w:ascii="宋体" w:eastAsia="宋体" w:hAnsi="宋体" w:cs="宋体"/>
                <w:sz w:val="28"/>
                <w:szCs w:val="28"/>
              </w:rPr>
            </w:pP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2450"/>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一般</w:t>
            </w:r>
          </w:p>
        </w:tc>
        <w:tc>
          <w:tcPr>
            <w:tcW w:w="1772" w:type="dxa"/>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rPr>
              <w:t>一年内第二次被查处</w:t>
            </w:r>
            <w:r>
              <w:rPr>
                <w:rFonts w:ascii="宋体" w:eastAsia="宋体" w:hAnsi="宋体" w:cs="宋体" w:hint="eastAsia"/>
                <w:kern w:val="0"/>
                <w:sz w:val="28"/>
                <w:szCs w:val="28"/>
              </w:rPr>
              <w:t>；</w:t>
            </w:r>
            <w:r>
              <w:rPr>
                <w:rFonts w:ascii="宋体" w:eastAsia="宋体" w:hAnsi="宋体" w:cs="宋体" w:hint="eastAsia"/>
                <w:kern w:val="0"/>
                <w:sz w:val="28"/>
                <w:szCs w:val="28"/>
              </w:rPr>
              <w:t>或者虽属初次被查，</w:t>
            </w:r>
            <w:r>
              <w:rPr>
                <w:rFonts w:ascii="宋体" w:eastAsia="宋体" w:hAnsi="宋体" w:cs="宋体" w:hint="eastAsia"/>
                <w:kern w:val="0"/>
                <w:sz w:val="28"/>
                <w:szCs w:val="28"/>
                <w:highlight w:val="yellow"/>
              </w:rPr>
              <w:t>但</w:t>
            </w:r>
            <w:r>
              <w:rPr>
                <w:rFonts w:ascii="宋体" w:eastAsia="宋体" w:hAnsi="宋体" w:cs="宋体" w:hint="eastAsia"/>
                <w:kern w:val="0"/>
                <w:sz w:val="28"/>
                <w:szCs w:val="28"/>
                <w:highlight w:val="yellow"/>
              </w:rPr>
              <w:t>向</w:t>
            </w:r>
            <w:r>
              <w:rPr>
                <w:rFonts w:ascii="宋体" w:eastAsia="宋体" w:hAnsi="宋体" w:cs="宋体" w:hint="eastAsia"/>
                <w:kern w:val="0"/>
                <w:sz w:val="28"/>
                <w:szCs w:val="28"/>
                <w:highlight w:val="yellow"/>
              </w:rPr>
              <w:t>1</w:t>
            </w:r>
            <w:r>
              <w:rPr>
                <w:rFonts w:ascii="宋体" w:eastAsia="宋体" w:hAnsi="宋体" w:cs="宋体" w:hint="eastAsia"/>
                <w:kern w:val="0"/>
                <w:sz w:val="28"/>
                <w:szCs w:val="28"/>
                <w:highlight w:val="yellow"/>
              </w:rPr>
              <w:t>人以上</w:t>
            </w:r>
            <w:r>
              <w:rPr>
                <w:rFonts w:ascii="宋体" w:eastAsia="宋体" w:hAnsi="宋体" w:cs="宋体" w:hint="eastAsia"/>
                <w:kern w:val="0"/>
                <w:sz w:val="28"/>
                <w:szCs w:val="28"/>
                <w:highlight w:val="yellow"/>
              </w:rPr>
              <w:t>2</w:t>
            </w:r>
            <w:r>
              <w:rPr>
                <w:rFonts w:ascii="宋体" w:eastAsia="宋体" w:hAnsi="宋体" w:cs="宋体" w:hint="eastAsia"/>
                <w:kern w:val="0"/>
                <w:sz w:val="28"/>
                <w:szCs w:val="28"/>
                <w:highlight w:val="yellow"/>
              </w:rPr>
              <w:t>人以下</w:t>
            </w:r>
            <w:r>
              <w:rPr>
                <w:rFonts w:ascii="宋体" w:eastAsia="宋体" w:hAnsi="宋体" w:cs="宋体" w:hint="eastAsia"/>
                <w:kern w:val="0"/>
                <w:sz w:val="28"/>
                <w:szCs w:val="28"/>
                <w:highlight w:val="yellow"/>
                <w:lang w:bidi="ar"/>
              </w:rPr>
              <w:t>索取、收受或者变相索取、收受</w:t>
            </w:r>
            <w:r>
              <w:rPr>
                <w:rFonts w:ascii="宋体" w:eastAsia="宋体" w:hAnsi="宋体" w:cs="宋体" w:hint="eastAsia"/>
                <w:kern w:val="0"/>
                <w:sz w:val="28"/>
                <w:szCs w:val="28"/>
                <w:highlight w:val="yellow"/>
              </w:rPr>
              <w:t>财物的</w:t>
            </w:r>
            <w:r>
              <w:rPr>
                <w:rFonts w:ascii="宋体" w:eastAsia="宋体" w:hAnsi="宋体" w:cs="宋体" w:hint="eastAsia"/>
                <w:kern w:val="0"/>
                <w:sz w:val="28"/>
                <w:szCs w:val="28"/>
              </w:rPr>
              <w:t>；</w:t>
            </w:r>
            <w:r>
              <w:rPr>
                <w:rFonts w:ascii="宋体" w:eastAsia="宋体" w:hAnsi="宋体" w:cs="宋体" w:hint="eastAsia"/>
                <w:kern w:val="0"/>
                <w:sz w:val="28"/>
                <w:szCs w:val="28"/>
              </w:rPr>
              <w:t>或者培训人数为</w:t>
            </w:r>
            <w:r>
              <w:rPr>
                <w:rFonts w:ascii="宋体" w:eastAsia="宋体" w:hAnsi="宋体" w:cs="宋体" w:hint="eastAsia"/>
                <w:kern w:val="0"/>
                <w:sz w:val="28"/>
                <w:szCs w:val="28"/>
              </w:rPr>
              <w:t>2</w:t>
            </w:r>
            <w:r>
              <w:rPr>
                <w:rFonts w:ascii="宋体" w:eastAsia="宋体" w:hAnsi="宋体" w:cs="宋体" w:hint="eastAsia"/>
                <w:kern w:val="0"/>
                <w:sz w:val="28"/>
                <w:szCs w:val="28"/>
              </w:rPr>
              <w:t>人的</w:t>
            </w:r>
            <w:r>
              <w:rPr>
                <w:rFonts w:ascii="宋体" w:eastAsia="宋体" w:hAnsi="宋体" w:cs="宋体" w:hint="eastAsia"/>
                <w:kern w:val="0"/>
                <w:sz w:val="28"/>
                <w:szCs w:val="28"/>
              </w:rPr>
              <w:t>；或者</w:t>
            </w:r>
            <w:r>
              <w:rPr>
                <w:rFonts w:ascii="宋体" w:eastAsia="宋体" w:hAnsi="宋体" w:cs="宋体" w:hint="eastAsia"/>
                <w:sz w:val="28"/>
                <w:szCs w:val="28"/>
              </w:rPr>
              <w:t>造成</w:t>
            </w:r>
            <w:r>
              <w:rPr>
                <w:rFonts w:ascii="宋体" w:eastAsia="宋体" w:hAnsi="宋体" w:cs="宋体" w:hint="eastAsia"/>
                <w:sz w:val="28"/>
                <w:szCs w:val="28"/>
              </w:rPr>
              <w:t>1</w:t>
            </w:r>
            <w:r>
              <w:rPr>
                <w:rFonts w:ascii="宋体" w:eastAsia="宋体" w:hAnsi="宋体" w:cs="宋体" w:hint="eastAsia"/>
                <w:sz w:val="28"/>
                <w:szCs w:val="28"/>
              </w:rPr>
              <w:t>人以上人员受伤的一般安全事故的</w:t>
            </w:r>
          </w:p>
          <w:p w:rsidR="001831A9" w:rsidRDefault="008B55C2">
            <w:pPr>
              <w:widowControl/>
              <w:spacing w:line="400" w:lineRule="exact"/>
              <w:rPr>
                <w:rFonts w:ascii="宋体" w:eastAsia="宋体" w:hAnsi="宋体" w:cs="宋体"/>
                <w:sz w:val="28"/>
                <w:szCs w:val="28"/>
              </w:rPr>
            </w:pPr>
            <w:r>
              <w:rPr>
                <w:rFonts w:ascii="宋体" w:eastAsia="宋体" w:hAnsi="宋体" w:cs="宋体" w:hint="eastAsia"/>
                <w:sz w:val="28"/>
                <w:szCs w:val="28"/>
              </w:rPr>
              <w:t>没收违法所得，罚款</w:t>
            </w:r>
            <w:r>
              <w:rPr>
                <w:rFonts w:ascii="宋体" w:eastAsia="宋体" w:hAnsi="宋体" w:cs="宋体" w:hint="eastAsia"/>
                <w:sz w:val="28"/>
                <w:szCs w:val="28"/>
              </w:rPr>
              <w:t>1000</w:t>
            </w:r>
            <w:r>
              <w:rPr>
                <w:rFonts w:ascii="宋体" w:eastAsia="宋体" w:hAnsi="宋体" w:cs="宋体" w:hint="eastAsia"/>
                <w:sz w:val="28"/>
                <w:szCs w:val="28"/>
              </w:rPr>
              <w:t>至</w:t>
            </w:r>
            <w:r>
              <w:rPr>
                <w:rFonts w:ascii="宋体" w:eastAsia="宋体" w:hAnsi="宋体" w:cs="宋体" w:hint="eastAsia"/>
                <w:sz w:val="28"/>
                <w:szCs w:val="28"/>
              </w:rPr>
              <w:t>1600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3591"/>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较重</w:t>
            </w:r>
          </w:p>
        </w:tc>
        <w:tc>
          <w:tcPr>
            <w:tcW w:w="1772" w:type="dxa"/>
            <w:vAlign w:val="center"/>
          </w:tcPr>
          <w:p w:rsidR="001831A9" w:rsidRDefault="008B55C2">
            <w:pPr>
              <w:spacing w:line="400" w:lineRule="exact"/>
              <w:jc w:val="left"/>
              <w:rPr>
                <w:rFonts w:ascii="宋体" w:eastAsia="宋体" w:hAnsi="宋体" w:cs="宋体"/>
                <w:sz w:val="28"/>
                <w:szCs w:val="28"/>
                <w:highlight w:val="yellow"/>
              </w:rPr>
            </w:pPr>
            <w:r>
              <w:rPr>
                <w:rFonts w:ascii="宋体" w:eastAsia="宋体" w:hAnsi="宋体" w:cs="宋体" w:hint="eastAsia"/>
                <w:sz w:val="28"/>
                <w:szCs w:val="28"/>
              </w:rPr>
              <w:t>一年内被查处三次及以上的</w:t>
            </w:r>
            <w:r>
              <w:rPr>
                <w:rFonts w:ascii="宋体" w:eastAsia="宋体" w:hAnsi="宋体" w:cs="宋体" w:hint="eastAsia"/>
                <w:sz w:val="28"/>
                <w:szCs w:val="28"/>
              </w:rPr>
              <w:t>；</w:t>
            </w:r>
            <w:r>
              <w:rPr>
                <w:rFonts w:ascii="宋体" w:eastAsia="宋体" w:hAnsi="宋体" w:cs="宋体" w:hint="eastAsia"/>
                <w:kern w:val="0"/>
                <w:sz w:val="28"/>
                <w:szCs w:val="28"/>
                <w:highlight w:val="yellow"/>
              </w:rPr>
              <w:t>或者</w:t>
            </w:r>
            <w:r>
              <w:rPr>
                <w:rFonts w:ascii="宋体" w:eastAsia="宋体" w:hAnsi="宋体" w:cs="宋体" w:hint="eastAsia"/>
                <w:kern w:val="0"/>
                <w:sz w:val="28"/>
                <w:szCs w:val="28"/>
                <w:highlight w:val="yellow"/>
              </w:rPr>
              <w:t>向</w:t>
            </w:r>
            <w:r>
              <w:rPr>
                <w:rFonts w:ascii="宋体" w:eastAsia="宋体" w:hAnsi="宋体" w:cs="宋体" w:hint="eastAsia"/>
                <w:kern w:val="0"/>
                <w:sz w:val="28"/>
                <w:szCs w:val="28"/>
                <w:highlight w:val="yellow"/>
              </w:rPr>
              <w:t>3</w:t>
            </w:r>
            <w:r>
              <w:rPr>
                <w:rFonts w:ascii="宋体" w:eastAsia="宋体" w:hAnsi="宋体" w:cs="宋体" w:hint="eastAsia"/>
                <w:kern w:val="0"/>
                <w:sz w:val="28"/>
                <w:szCs w:val="28"/>
                <w:highlight w:val="yellow"/>
              </w:rPr>
              <w:t>人以上</w:t>
            </w:r>
            <w:r>
              <w:rPr>
                <w:rFonts w:ascii="宋体" w:eastAsia="宋体" w:hAnsi="宋体" w:cs="宋体" w:hint="eastAsia"/>
                <w:kern w:val="0"/>
                <w:sz w:val="28"/>
                <w:szCs w:val="28"/>
                <w:highlight w:val="yellow"/>
                <w:lang w:bidi="ar"/>
              </w:rPr>
              <w:t>索取、收受或者变相索取、收受</w:t>
            </w:r>
            <w:r>
              <w:rPr>
                <w:rFonts w:ascii="宋体" w:eastAsia="宋体" w:hAnsi="宋体" w:cs="宋体" w:hint="eastAsia"/>
                <w:kern w:val="0"/>
                <w:sz w:val="28"/>
                <w:szCs w:val="28"/>
                <w:highlight w:val="yellow"/>
              </w:rPr>
              <w:t>财物</w:t>
            </w:r>
            <w:r>
              <w:rPr>
                <w:rFonts w:ascii="宋体" w:eastAsia="宋体" w:hAnsi="宋体" w:cs="宋体" w:hint="eastAsia"/>
                <w:kern w:val="0"/>
                <w:sz w:val="28"/>
                <w:szCs w:val="28"/>
                <w:highlight w:val="yellow"/>
              </w:rPr>
              <w:t>的</w:t>
            </w:r>
            <w:r>
              <w:rPr>
                <w:rFonts w:ascii="宋体" w:eastAsia="宋体" w:hAnsi="宋体" w:cs="宋体" w:hint="eastAsia"/>
                <w:kern w:val="0"/>
                <w:sz w:val="28"/>
                <w:szCs w:val="28"/>
              </w:rPr>
              <w:t>；</w:t>
            </w:r>
            <w:r>
              <w:rPr>
                <w:rFonts w:ascii="宋体" w:eastAsia="宋体" w:hAnsi="宋体" w:cs="宋体" w:hint="eastAsia"/>
                <w:sz w:val="28"/>
                <w:szCs w:val="28"/>
              </w:rPr>
              <w:t>或者培训人数为</w:t>
            </w:r>
            <w:r>
              <w:rPr>
                <w:rFonts w:ascii="宋体" w:eastAsia="宋体" w:hAnsi="宋体" w:cs="宋体" w:hint="eastAsia"/>
                <w:sz w:val="28"/>
                <w:szCs w:val="28"/>
              </w:rPr>
              <w:t>3</w:t>
            </w:r>
            <w:r>
              <w:rPr>
                <w:rFonts w:ascii="宋体" w:eastAsia="宋体" w:hAnsi="宋体" w:cs="宋体" w:hint="eastAsia"/>
                <w:sz w:val="28"/>
                <w:szCs w:val="28"/>
              </w:rPr>
              <w:t>人以上的</w:t>
            </w:r>
            <w:r>
              <w:rPr>
                <w:rFonts w:ascii="宋体" w:eastAsia="宋体" w:hAnsi="宋体" w:cs="宋体" w:hint="eastAsia"/>
                <w:sz w:val="28"/>
                <w:szCs w:val="28"/>
              </w:rPr>
              <w:t>；或者有</w:t>
            </w:r>
            <w:r>
              <w:rPr>
                <w:rFonts w:ascii="宋体" w:eastAsia="宋体" w:hAnsi="宋体" w:cs="宋体" w:hint="eastAsia"/>
                <w:sz w:val="28"/>
                <w:szCs w:val="28"/>
              </w:rPr>
              <w:t>造成</w:t>
            </w:r>
            <w:r>
              <w:rPr>
                <w:rFonts w:ascii="宋体" w:eastAsia="宋体" w:hAnsi="宋体" w:cs="宋体" w:hint="eastAsia"/>
                <w:sz w:val="28"/>
                <w:szCs w:val="28"/>
              </w:rPr>
              <w:t>1</w:t>
            </w:r>
            <w:r>
              <w:rPr>
                <w:rFonts w:ascii="宋体" w:eastAsia="宋体" w:hAnsi="宋体" w:cs="宋体" w:hint="eastAsia"/>
                <w:sz w:val="28"/>
                <w:szCs w:val="28"/>
              </w:rPr>
              <w:t>人以上人员死亡的重大安全事故的</w:t>
            </w:r>
            <w:r>
              <w:rPr>
                <w:rFonts w:ascii="宋体" w:eastAsia="宋体" w:hAnsi="宋体" w:cs="宋体" w:hint="eastAsia"/>
                <w:sz w:val="28"/>
                <w:szCs w:val="28"/>
              </w:rPr>
              <w:t>；</w:t>
            </w:r>
            <w:r>
              <w:rPr>
                <w:rFonts w:ascii="宋体" w:eastAsia="宋体" w:hAnsi="宋体" w:cs="宋体" w:hint="eastAsia"/>
                <w:sz w:val="28"/>
                <w:szCs w:val="28"/>
              </w:rPr>
              <w:t>或者</w:t>
            </w:r>
            <w:r>
              <w:rPr>
                <w:rFonts w:ascii="宋体" w:eastAsia="宋体" w:hAnsi="宋体" w:cs="宋体" w:hint="eastAsia"/>
                <w:kern w:val="0"/>
                <w:sz w:val="28"/>
                <w:szCs w:val="28"/>
                <w:highlight w:val="yellow"/>
                <w:lang w:bidi="ar"/>
              </w:rPr>
              <w:t>在共同违法行为中起主要作用的；群众多次举报，严重扰乱交通管理秩序的；拒绝、逃避、阻碍交通行政执法人员执行公务的；提供虚假证据，转移、隐匿、销毁证据或者有关材料的，查证属实的；侵害残疾人、老年人、儿童等群体利益的；对举报人或者执法人员实施打击报复，查证属实的；国家机关通过新闻媒体、发布公告等方式专门禁止或告诫后，继续实施违法行为的；一个自然年度内发生三次（含）以上交通运输违法行为的；具有法律、法规、规章依法规定情形等其他严重情节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没收违法所得，罚款</w:t>
            </w:r>
            <w:r>
              <w:rPr>
                <w:rFonts w:ascii="宋体" w:eastAsia="宋体" w:hAnsi="宋体" w:cs="宋体" w:hint="eastAsia"/>
                <w:sz w:val="28"/>
                <w:szCs w:val="28"/>
              </w:rPr>
              <w:t>2400</w:t>
            </w:r>
            <w:r>
              <w:rPr>
                <w:rFonts w:ascii="宋体" w:eastAsia="宋体" w:hAnsi="宋体" w:cs="宋体" w:hint="eastAsia"/>
                <w:sz w:val="28"/>
                <w:szCs w:val="28"/>
              </w:rPr>
              <w:t>元至</w:t>
            </w:r>
            <w:r>
              <w:rPr>
                <w:rFonts w:ascii="宋体" w:eastAsia="宋体" w:hAnsi="宋体" w:cs="宋体" w:hint="eastAsia"/>
                <w:sz w:val="28"/>
                <w:szCs w:val="28"/>
              </w:rPr>
              <w:t>3000</w:t>
            </w:r>
            <w:r>
              <w:rPr>
                <w:rFonts w:ascii="宋体" w:eastAsia="宋体" w:hAnsi="宋体" w:cs="宋体" w:hint="eastAsia"/>
                <w:sz w:val="28"/>
                <w:szCs w:val="28"/>
              </w:rPr>
              <w:t>元</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450"/>
        </w:trPr>
        <w:tc>
          <w:tcPr>
            <w:tcW w:w="675" w:type="dxa"/>
            <w:vMerge w:val="restart"/>
          </w:tcPr>
          <w:p w:rsidR="001831A9" w:rsidRDefault="001831A9">
            <w:pPr>
              <w:spacing w:line="400" w:lineRule="exact"/>
              <w:jc w:val="center"/>
              <w:rPr>
                <w:rFonts w:ascii="宋体" w:eastAsia="宋体" w:hAnsi="宋体" w:cs="宋体"/>
                <w:sz w:val="28"/>
                <w:szCs w:val="28"/>
              </w:rPr>
            </w:pPr>
          </w:p>
        </w:tc>
        <w:tc>
          <w:tcPr>
            <w:tcW w:w="2867" w:type="dxa"/>
            <w:vMerge w:val="restart"/>
            <w:vAlign w:val="center"/>
          </w:tcPr>
          <w:p w:rsidR="001831A9" w:rsidRDefault="008B55C2">
            <w:pPr>
              <w:widowControl/>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处罚</w:t>
            </w:r>
            <w:r>
              <w:rPr>
                <w:rFonts w:ascii="宋体" w:eastAsia="宋体" w:hAnsi="宋体" w:cs="宋体" w:hint="eastAsia"/>
                <w:kern w:val="0"/>
                <w:sz w:val="28"/>
                <w:szCs w:val="28"/>
                <w:lang w:bidi="ar"/>
              </w:rPr>
              <w:t>-02958-000</w:t>
            </w:r>
          </w:p>
        </w:tc>
        <w:tc>
          <w:tcPr>
            <w:tcW w:w="1772" w:type="dxa"/>
            <w:vMerge w:val="restart"/>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对培训机构非法转让、出租、出借机动车驾驶员培训许可证件</w:t>
            </w:r>
          </w:p>
        </w:tc>
        <w:tc>
          <w:tcPr>
            <w:tcW w:w="1772" w:type="dxa"/>
            <w:vMerge w:val="restart"/>
            <w:vAlign w:val="center"/>
          </w:tcPr>
          <w:p w:rsidR="001831A9" w:rsidRDefault="008B55C2">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《杭州市机动车驾驶员培训管理条例》第四十二条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转让、出租、出借机动车驾驶员培训许可证件的，由机动车驾驶员培训管理机构责令其停止违法行为，收缴有关证件，并处以二千元以上一万元以下罚款；有违法所得的，没收违法所得。</w:t>
            </w:r>
          </w:p>
          <w:p w:rsidR="001831A9" w:rsidRDefault="008B55C2">
            <w:pPr>
              <w:widowControl/>
              <w:spacing w:line="400" w:lineRule="exact"/>
              <w:ind w:firstLineChars="200" w:firstLine="560"/>
              <w:rPr>
                <w:rFonts w:ascii="宋体" w:eastAsia="宋体" w:hAnsi="宋体" w:cs="宋体"/>
                <w:kern w:val="0"/>
                <w:sz w:val="28"/>
                <w:szCs w:val="28"/>
                <w:lang w:bidi="ar"/>
              </w:rPr>
            </w:pPr>
            <w:r>
              <w:rPr>
                <w:rFonts w:ascii="宋体" w:eastAsia="宋体" w:hAnsi="宋体" w:cs="宋体" w:hint="eastAsia"/>
                <w:kern w:val="0"/>
                <w:sz w:val="28"/>
                <w:szCs w:val="28"/>
                <w:lang w:bidi="ar"/>
              </w:rPr>
              <w:t>对于接受转让、出租、出借的受让方，按照本条例第四十一条的规定予以处罚。</w:t>
            </w:r>
          </w:p>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val="restart"/>
          </w:tcPr>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《杭州市机动车驾驶员培训管理条例》第四十二条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违反本条例规定，培训机构转让、出租、出借机动车驾驶员培训许可证件的，由机动车驾驶员培训管理机构责</w:t>
            </w:r>
            <w:r>
              <w:rPr>
                <w:rFonts w:ascii="宋体" w:eastAsia="宋体" w:hAnsi="宋体" w:cs="宋体" w:hint="eastAsia"/>
                <w:kern w:val="0"/>
                <w:sz w:val="28"/>
                <w:szCs w:val="28"/>
                <w:lang w:bidi="ar"/>
              </w:rPr>
              <w:t>令其停止违法行为，收缴有关证件，并处以二千元以上一万元以下罚款；有违法所得的，没收违法所得。</w:t>
            </w:r>
          </w:p>
          <w:p w:rsidR="001831A9" w:rsidRDefault="008B55C2">
            <w:pPr>
              <w:spacing w:line="400" w:lineRule="exac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对于接受转让、出租、出借的受让方，按照本条例第四十一条的规定予以处罚。</w:t>
            </w:r>
          </w:p>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较轻</w:t>
            </w:r>
          </w:p>
        </w:tc>
        <w:tc>
          <w:tcPr>
            <w:tcW w:w="1772" w:type="dxa"/>
            <w:vAlign w:val="center"/>
          </w:tcPr>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rPr>
              <w:t>初次被查处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、转让、出租、出借机动车驾驶员培训许可证件的培训机构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责令停止违法行为，收缴有关证件，并处以二千元以上三千以下罚款；有违法所得的，没收违法所得。</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、接受转让、出租、出借的受让方</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责令停止经营，没收违法所得；没有违法所得或者违法所得不足一万元的，并处以二万元以上五万元以下罚款</w:t>
            </w:r>
          </w:p>
          <w:p w:rsidR="001831A9" w:rsidRDefault="001831A9">
            <w:pPr>
              <w:spacing w:line="400" w:lineRule="exact"/>
              <w:rPr>
                <w:rFonts w:ascii="宋体" w:eastAsia="宋体" w:hAnsi="宋体" w:cs="宋体"/>
                <w:sz w:val="28"/>
                <w:szCs w:val="28"/>
              </w:rPr>
            </w:pP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533"/>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一般</w:t>
            </w:r>
          </w:p>
        </w:tc>
        <w:tc>
          <w:tcPr>
            <w:tcW w:w="1772" w:type="dxa"/>
            <w:vAlign w:val="center"/>
          </w:tcPr>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rPr>
              <w:t>一年内第二次被查处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、转让、出租、出借机动车驾驶员培训许可证件的培训机构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责令停止违法行为，收缴有关证件，并处以四千元以上六千以下罚款；有违法所得的，没收违法所得。</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、接受转让、出租、出借的受让方</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责令停止经营，没收违法所得；违法所得在一万元以上不足十万元的，并处以违法所得二倍以上五倍以下罚款。</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6450"/>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较重</w:t>
            </w:r>
          </w:p>
        </w:tc>
        <w:tc>
          <w:tcPr>
            <w:tcW w:w="1772" w:type="dxa"/>
            <w:vAlign w:val="center"/>
          </w:tcPr>
          <w:p w:rsidR="001831A9" w:rsidRDefault="008B55C2">
            <w:pPr>
              <w:spacing w:line="400" w:lineRule="exact"/>
              <w:jc w:val="left"/>
              <w:rPr>
                <w:rFonts w:ascii="宋体" w:eastAsia="宋体" w:hAnsi="宋体" w:cs="宋体"/>
                <w:sz w:val="28"/>
                <w:szCs w:val="28"/>
                <w:highlight w:val="yellow"/>
              </w:rPr>
            </w:pPr>
            <w:r>
              <w:rPr>
                <w:rFonts w:ascii="宋体" w:eastAsia="宋体" w:hAnsi="宋体" w:cs="宋体" w:hint="eastAsia"/>
                <w:sz w:val="28"/>
                <w:szCs w:val="28"/>
              </w:rPr>
              <w:t>一年内被查处三次及以上或有</w:t>
            </w:r>
            <w:r>
              <w:rPr>
                <w:rFonts w:ascii="宋体" w:eastAsia="宋体" w:hAnsi="宋体" w:cs="宋体" w:hint="eastAsia"/>
                <w:kern w:val="0"/>
                <w:sz w:val="28"/>
                <w:szCs w:val="28"/>
                <w:highlight w:val="yellow"/>
                <w:lang w:bidi="ar"/>
              </w:rPr>
              <w:t>在共同违法行为中起主要作用的；群众多次举报，严重扰乱交通管理秩序的；拒绝、逃避、阻碍交通行政执法人员执行公务的；提供虚假证据，转移、隐匿、销毁证据或者有关材料的，查证属实的；侵害残疾人、老年人、儿童等群体利益的；对举报人或者执法人员实施打击报复，查证属实的；国家机关通过新闻媒体、发布公告等方式专门禁止或告诫后，继续实施违法行为的；一个自然年度内发生三次（含）以上交通运输违法行为的；具有法律、法规、规章依法规定情形等其他严重情节的</w:t>
            </w:r>
          </w:p>
          <w:p w:rsidR="001831A9" w:rsidRDefault="008B55C2">
            <w:pPr>
              <w:spacing w:line="400" w:lineRule="exact"/>
              <w:rPr>
                <w:rFonts w:ascii="宋体" w:eastAsia="宋体" w:hAnsi="宋体" w:cs="宋体"/>
                <w:kern w:val="0"/>
                <w:sz w:val="28"/>
                <w:szCs w:val="28"/>
              </w:rPr>
            </w:pPr>
            <w:r>
              <w:rPr>
                <w:rFonts w:ascii="宋体" w:eastAsia="宋体" w:hAnsi="宋体" w:cs="宋体" w:hint="eastAsia"/>
                <w:kern w:val="0"/>
                <w:sz w:val="28"/>
                <w:szCs w:val="28"/>
              </w:rPr>
              <w:t>1</w:t>
            </w:r>
            <w:r>
              <w:rPr>
                <w:rFonts w:ascii="宋体" w:eastAsia="宋体" w:hAnsi="宋体" w:cs="宋体" w:hint="eastAsia"/>
                <w:kern w:val="0"/>
                <w:sz w:val="28"/>
                <w:szCs w:val="28"/>
              </w:rPr>
              <w:t>、转让、出租、出借机动车驾驶员培训许可证件的培训机构</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责令停止违法行为，收缴</w:t>
            </w:r>
            <w:r>
              <w:rPr>
                <w:rFonts w:ascii="宋体" w:eastAsia="宋体" w:hAnsi="宋体" w:cs="宋体" w:hint="eastAsia"/>
                <w:sz w:val="28"/>
                <w:szCs w:val="28"/>
              </w:rPr>
              <w:t>有关证件，并处以八千元以上一万元以下罚款；有违法所得的，没收违法所得。</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、接受转让、出租、出借的受让方</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责令停止经营，没收违法所得；违法所得在一万元以上不足十万元的，并处以违法所得六倍以上十倍以下罚款。</w:t>
            </w:r>
          </w:p>
          <w:p w:rsidR="001831A9" w:rsidRDefault="001831A9">
            <w:pPr>
              <w:spacing w:line="400" w:lineRule="exact"/>
              <w:rPr>
                <w:rFonts w:ascii="宋体" w:eastAsia="宋体" w:hAnsi="宋体" w:cs="宋体"/>
                <w:sz w:val="28"/>
                <w:szCs w:val="28"/>
              </w:rPr>
            </w:pP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1360"/>
        </w:trPr>
        <w:tc>
          <w:tcPr>
            <w:tcW w:w="675" w:type="dxa"/>
            <w:vMerge/>
          </w:tcPr>
          <w:p w:rsidR="001831A9" w:rsidRDefault="001831A9">
            <w:pPr>
              <w:spacing w:line="400" w:lineRule="exact"/>
              <w:jc w:val="center"/>
              <w:rPr>
                <w:rFonts w:ascii="宋体" w:eastAsia="宋体" w:hAnsi="宋体" w:cs="宋体"/>
                <w:sz w:val="28"/>
                <w:szCs w:val="28"/>
              </w:rPr>
            </w:pPr>
          </w:p>
        </w:tc>
        <w:tc>
          <w:tcPr>
            <w:tcW w:w="2867" w:type="dxa"/>
            <w:vMerge/>
            <w:vAlign w:val="center"/>
          </w:tcPr>
          <w:p w:rsidR="001831A9" w:rsidRDefault="001831A9">
            <w:pPr>
              <w:widowControl/>
              <w:spacing w:line="400" w:lineRule="exact"/>
              <w:jc w:val="center"/>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rPr>
                <w:rFonts w:ascii="宋体" w:eastAsia="宋体" w:hAnsi="宋体" w:cs="宋体"/>
                <w:kern w:val="0"/>
                <w:sz w:val="28"/>
                <w:szCs w:val="28"/>
                <w:lang w:bidi="ar"/>
              </w:rPr>
            </w:pPr>
          </w:p>
        </w:tc>
        <w:tc>
          <w:tcPr>
            <w:tcW w:w="1772" w:type="dxa"/>
            <w:vMerge/>
            <w:vAlign w:val="center"/>
          </w:tcPr>
          <w:p w:rsidR="001831A9" w:rsidRDefault="001831A9">
            <w:pPr>
              <w:widowControl/>
              <w:spacing w:line="400" w:lineRule="exact"/>
              <w:ind w:firstLineChars="200" w:firstLine="560"/>
              <w:rPr>
                <w:rFonts w:ascii="宋体" w:eastAsia="宋体" w:hAnsi="宋体" w:cs="宋体"/>
                <w:kern w:val="0"/>
                <w:sz w:val="28"/>
                <w:szCs w:val="28"/>
                <w:lang w:bidi="ar"/>
              </w:rPr>
            </w:pPr>
          </w:p>
        </w:tc>
        <w:tc>
          <w:tcPr>
            <w:tcW w:w="1772" w:type="dxa"/>
            <w:vMerge/>
          </w:tcPr>
          <w:p w:rsidR="001831A9" w:rsidRDefault="001831A9">
            <w:pPr>
              <w:spacing w:line="400" w:lineRule="exact"/>
              <w:jc w:val="center"/>
              <w:rPr>
                <w:rFonts w:ascii="宋体" w:eastAsia="宋体" w:hAnsi="宋体" w:cs="宋体"/>
                <w:kern w:val="0"/>
                <w:sz w:val="28"/>
                <w:szCs w:val="28"/>
                <w:lang w:bidi="ar"/>
              </w:rPr>
            </w:pP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严重</w:t>
            </w:r>
          </w:p>
        </w:tc>
        <w:tc>
          <w:tcPr>
            <w:tcW w:w="1772" w:type="dxa"/>
            <w:vAlign w:val="center"/>
          </w:tcPr>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接受转让、出租、出借的受让方</w:t>
            </w:r>
          </w:p>
          <w:p w:rsidR="001831A9" w:rsidRDefault="008B55C2">
            <w:pPr>
              <w:spacing w:line="400" w:lineRule="exact"/>
              <w:rPr>
                <w:rFonts w:ascii="宋体" w:eastAsia="宋体" w:hAnsi="宋体" w:cs="宋体"/>
                <w:sz w:val="28"/>
                <w:szCs w:val="28"/>
              </w:rPr>
            </w:pPr>
            <w:r>
              <w:rPr>
                <w:rFonts w:ascii="宋体" w:eastAsia="宋体" w:hAnsi="宋体" w:cs="宋体" w:hint="eastAsia"/>
                <w:sz w:val="28"/>
                <w:szCs w:val="28"/>
              </w:rPr>
              <w:t>构成犯罪的，依法追究刑事责任。</w:t>
            </w:r>
          </w:p>
        </w:tc>
        <w:tc>
          <w:tcPr>
            <w:tcW w:w="1772" w:type="dxa"/>
          </w:tcPr>
          <w:p w:rsidR="001831A9" w:rsidRDefault="001831A9">
            <w:pPr>
              <w:spacing w:line="400" w:lineRule="exact"/>
              <w:jc w:val="center"/>
              <w:rPr>
                <w:rFonts w:ascii="宋体" w:eastAsia="宋体" w:hAnsi="宋体" w:cs="宋体"/>
                <w:sz w:val="28"/>
                <w:szCs w:val="28"/>
              </w:rPr>
            </w:pPr>
          </w:p>
        </w:tc>
      </w:tr>
      <w:tr w:rsidR="001831A9">
        <w:trPr>
          <w:trHeight w:val="90"/>
        </w:trPr>
        <w:tc>
          <w:tcPr>
            <w:tcW w:w="675" w:type="dxa"/>
          </w:tcPr>
          <w:p w:rsidR="001831A9" w:rsidRDefault="001831A9">
            <w:pPr>
              <w:spacing w:line="400" w:lineRule="exact"/>
              <w:jc w:val="center"/>
              <w:rPr>
                <w:rFonts w:ascii="宋体" w:eastAsia="宋体" w:hAnsi="宋体" w:cs="宋体"/>
                <w:sz w:val="28"/>
                <w:szCs w:val="28"/>
              </w:rPr>
            </w:pPr>
          </w:p>
        </w:tc>
        <w:tc>
          <w:tcPr>
            <w:tcW w:w="2867" w:type="dxa"/>
            <w:vAlign w:val="center"/>
          </w:tcPr>
          <w:p w:rsidR="001831A9" w:rsidRDefault="008B55C2">
            <w:pPr>
              <w:widowControl/>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处罚</w:t>
            </w:r>
            <w:r>
              <w:rPr>
                <w:rFonts w:ascii="宋体" w:eastAsia="宋体" w:hAnsi="宋体" w:cs="宋体" w:hint="eastAsia"/>
                <w:kern w:val="0"/>
                <w:sz w:val="28"/>
                <w:szCs w:val="28"/>
                <w:lang w:bidi="ar"/>
              </w:rPr>
              <w:t>-02957-000</w:t>
            </w:r>
          </w:p>
        </w:tc>
        <w:tc>
          <w:tcPr>
            <w:tcW w:w="1772" w:type="dxa"/>
            <w:vAlign w:val="center"/>
          </w:tcPr>
          <w:p w:rsidR="001831A9" w:rsidRDefault="008B55C2">
            <w:pPr>
              <w:widowControl/>
              <w:spacing w:line="400" w:lineRule="exact"/>
              <w:rPr>
                <w:rFonts w:ascii="宋体" w:eastAsia="宋体" w:hAnsi="宋体" w:cs="宋体"/>
                <w:sz w:val="28"/>
                <w:szCs w:val="28"/>
              </w:rPr>
            </w:pPr>
            <w:r>
              <w:rPr>
                <w:rFonts w:ascii="宋体" w:eastAsia="宋体" w:hAnsi="宋体" w:cs="宋体" w:hint="eastAsia"/>
                <w:kern w:val="0"/>
                <w:sz w:val="28"/>
                <w:szCs w:val="28"/>
                <w:lang w:bidi="ar"/>
              </w:rPr>
              <w:t>违反杭州市机动车驾驶员培训管理规定</w:t>
            </w:r>
          </w:p>
        </w:tc>
        <w:tc>
          <w:tcPr>
            <w:tcW w:w="1772" w:type="dxa"/>
            <w:vAlign w:val="center"/>
          </w:tcPr>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《杭州市机动车驾驶员培训管理条例》第四十三条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违反本条例规定，培训机构有下列情形之一的，由机动车驾驶员培训管理机构责令其改正；拒不改正的，由机动车驾驶员培训管理机构吊销其机动车驾驶员培训许可证件：</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（一）未按照统一的教学大纲进行培训的；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（二）未向培训结业的人员颁发机动车驾驶员培训结业证书的；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（三）向培训未结业的人员颁发机动车驾驶员培训结业证书的；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（四）向未参加培训的人员颁发机动车驾驶员培训结业证书的；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（五）使用无效机动车驾驶员培训结业证书的；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（六）转让、出租、出借机动车驾驶员培训结业证书的。</w:t>
            </w:r>
          </w:p>
          <w:p w:rsidR="001831A9" w:rsidRDefault="008B55C2">
            <w:pPr>
              <w:widowControl/>
              <w:spacing w:line="400" w:lineRule="exact"/>
              <w:ind w:firstLineChars="200" w:firstLine="560"/>
              <w:rPr>
                <w:rFonts w:ascii="宋体" w:eastAsia="宋体" w:hAnsi="宋体" w:cs="宋体"/>
                <w:sz w:val="28"/>
                <w:szCs w:val="28"/>
              </w:rPr>
            </w:pPr>
            <w:r>
              <w:rPr>
                <w:rFonts w:ascii="宋体" w:eastAsia="宋体" w:hAnsi="宋体" w:cs="宋体" w:hint="eastAsia"/>
                <w:kern w:val="0"/>
                <w:sz w:val="28"/>
                <w:szCs w:val="28"/>
                <w:lang w:bidi="ar"/>
              </w:rPr>
              <w:t>第四十七条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机动车驾驶员培训管理机构对累积记分达</w:t>
            </w:r>
            <w:r>
              <w:rPr>
                <w:rFonts w:ascii="宋体" w:eastAsia="宋体" w:hAnsi="宋体" w:cs="宋体" w:hint="eastAsia"/>
                <w:kern w:val="0"/>
                <w:sz w:val="28"/>
                <w:szCs w:val="28"/>
                <w:lang w:bidi="ar"/>
              </w:rPr>
              <w:t>到规定分值的教练员进行道路运输法律法规教育。</w:t>
            </w:r>
          </w:p>
        </w:tc>
        <w:tc>
          <w:tcPr>
            <w:tcW w:w="1772" w:type="dxa"/>
          </w:tcPr>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《杭州市机动车驾驶员培训管理条例》第四十三条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违反本条例规定，培训机构有下列情形之一的，由机动车驾驶员培训管理机构责令其改正；拒不改正的，由机动车驾驶员培训管理机构吊销其机动车驾驶员培训许可证件：</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（一）未按照统一的教学大纲进行培训的；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（二）未向培训结业的人员颁发机动车驾驶员培训结业证书的；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（三）向培训未结业的人员颁发机动车驾驶员培训结业证书的；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（四）向未参加培训的人员颁发机动车驾驶员培训结业证书的；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（五）使用无效机动车驾驶员培训结业证书的；</w:t>
            </w:r>
          </w:p>
          <w:p w:rsidR="001831A9" w:rsidRDefault="008B55C2">
            <w:pPr>
              <w:widowControl/>
              <w:spacing w:line="40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lang w:bidi="ar"/>
              </w:rPr>
              <w:t>（六）转</w:t>
            </w:r>
            <w:r>
              <w:rPr>
                <w:rFonts w:ascii="宋体" w:eastAsia="宋体" w:hAnsi="宋体" w:cs="宋体" w:hint="eastAsia"/>
                <w:kern w:val="0"/>
                <w:sz w:val="28"/>
                <w:szCs w:val="28"/>
                <w:lang w:bidi="ar"/>
              </w:rPr>
              <w:t>让、出租、出借机动车驾驶员培训结业证书的。</w:t>
            </w:r>
          </w:p>
          <w:p w:rsidR="001831A9" w:rsidRDefault="008B55C2">
            <w:pPr>
              <w:spacing w:line="400" w:lineRule="exact"/>
              <w:jc w:val="center"/>
              <w:rPr>
                <w:rFonts w:ascii="宋体" w:eastAsia="宋体" w:hAnsi="宋体" w:cs="宋体"/>
                <w:sz w:val="28"/>
                <w:szCs w:val="28"/>
              </w:rPr>
            </w:pPr>
            <w:r>
              <w:rPr>
                <w:rFonts w:ascii="宋体" w:eastAsia="宋体" w:hAnsi="宋体" w:cs="宋体" w:hint="eastAsia"/>
                <w:kern w:val="0"/>
                <w:sz w:val="28"/>
                <w:szCs w:val="28"/>
                <w:lang w:bidi="ar"/>
              </w:rPr>
              <w:t>第四十七条</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机动车驾驶员培训管理机构对累积记分达到规定分值的教练员进行道路运输法律法规教育。</w:t>
            </w:r>
          </w:p>
        </w:tc>
        <w:tc>
          <w:tcPr>
            <w:tcW w:w="1772" w:type="dxa"/>
            <w:vAlign w:val="center"/>
          </w:tcPr>
          <w:p w:rsidR="001831A9" w:rsidRDefault="008B55C2">
            <w:pPr>
              <w:spacing w:line="400" w:lineRule="exact"/>
              <w:jc w:val="center"/>
              <w:rPr>
                <w:rFonts w:ascii="宋体" w:eastAsia="宋体" w:hAnsi="宋体" w:cs="宋体"/>
                <w:sz w:val="28"/>
                <w:szCs w:val="28"/>
              </w:rPr>
            </w:pPr>
            <w:r>
              <w:rPr>
                <w:rFonts w:ascii="宋体" w:eastAsia="宋体" w:hAnsi="宋体" w:cs="宋体" w:hint="eastAsia"/>
                <w:sz w:val="28"/>
                <w:szCs w:val="28"/>
              </w:rPr>
              <w:t>严重</w:t>
            </w:r>
          </w:p>
        </w:tc>
        <w:tc>
          <w:tcPr>
            <w:tcW w:w="1772" w:type="dxa"/>
          </w:tcPr>
          <w:p w:rsidR="001831A9" w:rsidRDefault="008B55C2">
            <w:pPr>
              <w:spacing w:line="400" w:lineRule="exact"/>
              <w:jc w:val="left"/>
              <w:rPr>
                <w:rFonts w:ascii="宋体" w:eastAsia="宋体" w:hAnsi="宋体" w:cs="宋体"/>
                <w:sz w:val="28"/>
                <w:szCs w:val="28"/>
              </w:rPr>
            </w:pPr>
            <w:r>
              <w:rPr>
                <w:rFonts w:ascii="宋体" w:eastAsia="宋体" w:hAnsi="宋体" w:cs="宋体" w:hint="eastAsia"/>
                <w:sz w:val="28"/>
                <w:szCs w:val="28"/>
              </w:rPr>
              <w:t>拒不改正</w:t>
            </w:r>
          </w:p>
          <w:p w:rsidR="001831A9" w:rsidRDefault="008B55C2">
            <w:pPr>
              <w:spacing w:line="400" w:lineRule="exact"/>
              <w:jc w:val="left"/>
              <w:rPr>
                <w:rFonts w:ascii="宋体" w:eastAsia="宋体" w:hAnsi="宋体" w:cs="宋体"/>
                <w:sz w:val="28"/>
                <w:szCs w:val="28"/>
              </w:rPr>
            </w:pPr>
            <w:r>
              <w:rPr>
                <w:rFonts w:ascii="宋体" w:eastAsia="宋体" w:hAnsi="宋体" w:cs="宋体" w:hint="eastAsia"/>
                <w:kern w:val="0"/>
                <w:sz w:val="28"/>
                <w:szCs w:val="28"/>
              </w:rPr>
              <w:t>吊销其机动车驾驶员培训许可证件。</w:t>
            </w:r>
          </w:p>
        </w:tc>
        <w:tc>
          <w:tcPr>
            <w:tcW w:w="1772" w:type="dxa"/>
          </w:tcPr>
          <w:p w:rsidR="001831A9" w:rsidRDefault="001831A9">
            <w:pPr>
              <w:spacing w:line="400" w:lineRule="exact"/>
              <w:jc w:val="left"/>
              <w:rPr>
                <w:rFonts w:ascii="宋体" w:eastAsia="宋体" w:hAnsi="宋体" w:cs="宋体"/>
                <w:kern w:val="0"/>
                <w:sz w:val="28"/>
                <w:szCs w:val="28"/>
                <w:lang w:bidi="ar"/>
              </w:rPr>
            </w:pPr>
          </w:p>
        </w:tc>
      </w:tr>
    </w:tbl>
    <w:p w:rsidR="001831A9" w:rsidRDefault="008B55C2">
      <w:r>
        <w:rPr>
          <w:rFonts w:hint="eastAsia"/>
        </w:rPr>
        <w:t>备注：</w:t>
      </w:r>
    </w:p>
    <w:p w:rsidR="001831A9" w:rsidRDefault="008B55C2">
      <w:r>
        <w:rPr>
          <w:rFonts w:hint="eastAsia"/>
        </w:rPr>
        <w:t>1.</w:t>
      </w:r>
      <w:r>
        <w:rPr>
          <w:rFonts w:hint="eastAsia"/>
        </w:rPr>
        <w:t>“序号”栏，各分册单独编号。</w:t>
      </w:r>
    </w:p>
    <w:p w:rsidR="001831A9" w:rsidRDefault="008B55C2">
      <w:r>
        <w:rPr>
          <w:rFonts w:hint="eastAsia"/>
        </w:rPr>
        <w:t>2.</w:t>
      </w:r>
      <w:r>
        <w:rPr>
          <w:rFonts w:hint="eastAsia"/>
        </w:rPr>
        <w:t>“事项编码”和“事项名称”栏，来源于《浙江省交通运输行政权力事项目录（</w:t>
      </w:r>
      <w:r>
        <w:rPr>
          <w:rFonts w:hint="eastAsia"/>
        </w:rPr>
        <w:t>2019</w:t>
      </w:r>
      <w:r>
        <w:rPr>
          <w:rFonts w:hint="eastAsia"/>
        </w:rPr>
        <w:t>年）》，事项名称去掉“的处罚”。</w:t>
      </w:r>
    </w:p>
    <w:p w:rsidR="001831A9" w:rsidRDefault="008B55C2">
      <w:r>
        <w:rPr>
          <w:rFonts w:hint="eastAsia"/>
        </w:rPr>
        <w:t>3.</w:t>
      </w:r>
      <w:r>
        <w:rPr>
          <w:rFonts w:hint="eastAsia"/>
        </w:rPr>
        <w:t>“违反法律条款”和“处罚法律条款”栏，列明依据的全程和</w:t>
      </w:r>
      <w:proofErr w:type="gramStart"/>
      <w:r>
        <w:rPr>
          <w:rFonts w:hint="eastAsia"/>
        </w:rPr>
        <w:t>具体条</w:t>
      </w:r>
      <w:proofErr w:type="gramEnd"/>
      <w:r>
        <w:rPr>
          <w:rFonts w:hint="eastAsia"/>
        </w:rPr>
        <w:t>款项及其内容，全程加“《》”，项与内容之间隔</w:t>
      </w:r>
      <w:r>
        <w:rPr>
          <w:rFonts w:hint="eastAsia"/>
        </w:rPr>
        <w:t>1</w:t>
      </w:r>
      <w:r>
        <w:rPr>
          <w:rFonts w:hint="eastAsia"/>
        </w:rPr>
        <w:t>个空格。</w:t>
      </w:r>
    </w:p>
    <w:p w:rsidR="001831A9" w:rsidRDefault="008B55C2">
      <w:r>
        <w:rPr>
          <w:rFonts w:hint="eastAsia"/>
        </w:rPr>
        <w:t>4.</w:t>
      </w:r>
      <w:r>
        <w:rPr>
          <w:rFonts w:hint="eastAsia"/>
        </w:rPr>
        <w:t>“备注”栏，根据法律规定列明责令改正、限期改正等责令改正内容。</w:t>
      </w:r>
    </w:p>
    <w:sectPr w:rsidR="001831A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E3"/>
    <w:rsid w:val="00000194"/>
    <w:rsid w:val="000030B8"/>
    <w:rsid w:val="00004C91"/>
    <w:rsid w:val="00010CB3"/>
    <w:rsid w:val="0001772E"/>
    <w:rsid w:val="00017D50"/>
    <w:rsid w:val="00020255"/>
    <w:rsid w:val="00021369"/>
    <w:rsid w:val="00022298"/>
    <w:rsid w:val="000242FB"/>
    <w:rsid w:val="00024750"/>
    <w:rsid w:val="00024F0B"/>
    <w:rsid w:val="00026B8D"/>
    <w:rsid w:val="00027E81"/>
    <w:rsid w:val="000305E4"/>
    <w:rsid w:val="000310A5"/>
    <w:rsid w:val="000327BE"/>
    <w:rsid w:val="0004746A"/>
    <w:rsid w:val="00053CE2"/>
    <w:rsid w:val="00054D25"/>
    <w:rsid w:val="000567F5"/>
    <w:rsid w:val="0006116C"/>
    <w:rsid w:val="00065DA7"/>
    <w:rsid w:val="00066C5A"/>
    <w:rsid w:val="00073D3C"/>
    <w:rsid w:val="00075792"/>
    <w:rsid w:val="000815B7"/>
    <w:rsid w:val="00083FB6"/>
    <w:rsid w:val="00084626"/>
    <w:rsid w:val="0008731D"/>
    <w:rsid w:val="000A1374"/>
    <w:rsid w:val="000A14F5"/>
    <w:rsid w:val="000A5634"/>
    <w:rsid w:val="000A596D"/>
    <w:rsid w:val="000A65CC"/>
    <w:rsid w:val="000A70D0"/>
    <w:rsid w:val="000B2580"/>
    <w:rsid w:val="000B2C3B"/>
    <w:rsid w:val="000B477A"/>
    <w:rsid w:val="000B5432"/>
    <w:rsid w:val="000D1939"/>
    <w:rsid w:val="000D3E75"/>
    <w:rsid w:val="000D6B57"/>
    <w:rsid w:val="000E0CE4"/>
    <w:rsid w:val="000E3336"/>
    <w:rsid w:val="000E45F6"/>
    <w:rsid w:val="000E6267"/>
    <w:rsid w:val="000E6DB6"/>
    <w:rsid w:val="000F2368"/>
    <w:rsid w:val="000F2EEF"/>
    <w:rsid w:val="000F31DE"/>
    <w:rsid w:val="000F39C4"/>
    <w:rsid w:val="000F3E80"/>
    <w:rsid w:val="000F709E"/>
    <w:rsid w:val="000F7403"/>
    <w:rsid w:val="000F7C7A"/>
    <w:rsid w:val="00111180"/>
    <w:rsid w:val="00120091"/>
    <w:rsid w:val="00120D6C"/>
    <w:rsid w:val="001213E1"/>
    <w:rsid w:val="00123488"/>
    <w:rsid w:val="00123DFF"/>
    <w:rsid w:val="00124215"/>
    <w:rsid w:val="001264CB"/>
    <w:rsid w:val="00127609"/>
    <w:rsid w:val="001322D9"/>
    <w:rsid w:val="0013557D"/>
    <w:rsid w:val="00135791"/>
    <w:rsid w:val="001363CA"/>
    <w:rsid w:val="0013774F"/>
    <w:rsid w:val="00140E2C"/>
    <w:rsid w:val="0014114E"/>
    <w:rsid w:val="00141973"/>
    <w:rsid w:val="0014353A"/>
    <w:rsid w:val="00145AAF"/>
    <w:rsid w:val="0015053E"/>
    <w:rsid w:val="00150DF0"/>
    <w:rsid w:val="00151CBE"/>
    <w:rsid w:val="00152589"/>
    <w:rsid w:val="001652A7"/>
    <w:rsid w:val="00167B97"/>
    <w:rsid w:val="0017336C"/>
    <w:rsid w:val="001757A3"/>
    <w:rsid w:val="00175CA1"/>
    <w:rsid w:val="00177ED3"/>
    <w:rsid w:val="001831A9"/>
    <w:rsid w:val="001832B2"/>
    <w:rsid w:val="00186DBF"/>
    <w:rsid w:val="001934BF"/>
    <w:rsid w:val="0019789D"/>
    <w:rsid w:val="00197C25"/>
    <w:rsid w:val="001A107E"/>
    <w:rsid w:val="001A1D97"/>
    <w:rsid w:val="001A6CA3"/>
    <w:rsid w:val="001B0FDE"/>
    <w:rsid w:val="001C0335"/>
    <w:rsid w:val="001C2354"/>
    <w:rsid w:val="001C3D55"/>
    <w:rsid w:val="001C3F5B"/>
    <w:rsid w:val="001C63D2"/>
    <w:rsid w:val="001C731C"/>
    <w:rsid w:val="001D036B"/>
    <w:rsid w:val="001D30C3"/>
    <w:rsid w:val="001D59A0"/>
    <w:rsid w:val="001D5BF0"/>
    <w:rsid w:val="001E14ED"/>
    <w:rsid w:val="001E37A2"/>
    <w:rsid w:val="001E523A"/>
    <w:rsid w:val="001E5A88"/>
    <w:rsid w:val="001F3E2D"/>
    <w:rsid w:val="001F4721"/>
    <w:rsid w:val="00200970"/>
    <w:rsid w:val="0020774D"/>
    <w:rsid w:val="0022630B"/>
    <w:rsid w:val="002265BF"/>
    <w:rsid w:val="0023066C"/>
    <w:rsid w:val="00231951"/>
    <w:rsid w:val="002345A3"/>
    <w:rsid w:val="00234910"/>
    <w:rsid w:val="00236B83"/>
    <w:rsid w:val="00242BBB"/>
    <w:rsid w:val="0025009F"/>
    <w:rsid w:val="00250B55"/>
    <w:rsid w:val="002517DD"/>
    <w:rsid w:val="00252B38"/>
    <w:rsid w:val="002541BD"/>
    <w:rsid w:val="00256A8D"/>
    <w:rsid w:val="00257F03"/>
    <w:rsid w:val="002636EB"/>
    <w:rsid w:val="002678B9"/>
    <w:rsid w:val="0027654A"/>
    <w:rsid w:val="00276988"/>
    <w:rsid w:val="00280BBC"/>
    <w:rsid w:val="0028680B"/>
    <w:rsid w:val="002902D9"/>
    <w:rsid w:val="00292672"/>
    <w:rsid w:val="00294A22"/>
    <w:rsid w:val="00294B93"/>
    <w:rsid w:val="002A12C2"/>
    <w:rsid w:val="002A1848"/>
    <w:rsid w:val="002A30BA"/>
    <w:rsid w:val="002A3B7E"/>
    <w:rsid w:val="002A4167"/>
    <w:rsid w:val="002B1DF5"/>
    <w:rsid w:val="002B4951"/>
    <w:rsid w:val="002B746F"/>
    <w:rsid w:val="002B7A16"/>
    <w:rsid w:val="002C0CE4"/>
    <w:rsid w:val="002C3A0F"/>
    <w:rsid w:val="002C7112"/>
    <w:rsid w:val="002D1E59"/>
    <w:rsid w:val="002D286E"/>
    <w:rsid w:val="002D7F94"/>
    <w:rsid w:val="002E632B"/>
    <w:rsid w:val="002E695A"/>
    <w:rsid w:val="002E7CF8"/>
    <w:rsid w:val="002F0EFE"/>
    <w:rsid w:val="003015CE"/>
    <w:rsid w:val="00302232"/>
    <w:rsid w:val="00303BCD"/>
    <w:rsid w:val="0030492D"/>
    <w:rsid w:val="003054C9"/>
    <w:rsid w:val="003054CF"/>
    <w:rsid w:val="00310F55"/>
    <w:rsid w:val="00311DFB"/>
    <w:rsid w:val="003230B2"/>
    <w:rsid w:val="00325695"/>
    <w:rsid w:val="003260D3"/>
    <w:rsid w:val="00327C71"/>
    <w:rsid w:val="00331D65"/>
    <w:rsid w:val="00332765"/>
    <w:rsid w:val="003333EF"/>
    <w:rsid w:val="00334329"/>
    <w:rsid w:val="00344656"/>
    <w:rsid w:val="003456A2"/>
    <w:rsid w:val="0035291A"/>
    <w:rsid w:val="00354862"/>
    <w:rsid w:val="00354D21"/>
    <w:rsid w:val="00361C5A"/>
    <w:rsid w:val="00361DAF"/>
    <w:rsid w:val="00363DFA"/>
    <w:rsid w:val="00364767"/>
    <w:rsid w:val="003718A3"/>
    <w:rsid w:val="00371E66"/>
    <w:rsid w:val="00371F87"/>
    <w:rsid w:val="003750E5"/>
    <w:rsid w:val="003769FE"/>
    <w:rsid w:val="00380BFA"/>
    <w:rsid w:val="00385BCF"/>
    <w:rsid w:val="00386C27"/>
    <w:rsid w:val="00386C67"/>
    <w:rsid w:val="00390CB3"/>
    <w:rsid w:val="0039137E"/>
    <w:rsid w:val="003918B0"/>
    <w:rsid w:val="00396311"/>
    <w:rsid w:val="003A7F90"/>
    <w:rsid w:val="003B063F"/>
    <w:rsid w:val="003B1A0B"/>
    <w:rsid w:val="003C222E"/>
    <w:rsid w:val="003C30CB"/>
    <w:rsid w:val="003C4323"/>
    <w:rsid w:val="003C70C0"/>
    <w:rsid w:val="003D1EDF"/>
    <w:rsid w:val="003D6D15"/>
    <w:rsid w:val="003E2654"/>
    <w:rsid w:val="003E2BEC"/>
    <w:rsid w:val="003E6DAA"/>
    <w:rsid w:val="003E71FD"/>
    <w:rsid w:val="003F1B6F"/>
    <w:rsid w:val="003F3845"/>
    <w:rsid w:val="003F6162"/>
    <w:rsid w:val="003F61BA"/>
    <w:rsid w:val="003F6294"/>
    <w:rsid w:val="003F7E7E"/>
    <w:rsid w:val="00405C18"/>
    <w:rsid w:val="00407077"/>
    <w:rsid w:val="00411D4D"/>
    <w:rsid w:val="00412C86"/>
    <w:rsid w:val="004179CC"/>
    <w:rsid w:val="00417C2D"/>
    <w:rsid w:val="00420D6D"/>
    <w:rsid w:val="004210EE"/>
    <w:rsid w:val="004225DE"/>
    <w:rsid w:val="00427E0C"/>
    <w:rsid w:val="004346D6"/>
    <w:rsid w:val="00434740"/>
    <w:rsid w:val="00441990"/>
    <w:rsid w:val="0044549D"/>
    <w:rsid w:val="00446733"/>
    <w:rsid w:val="00446F0A"/>
    <w:rsid w:val="004505C1"/>
    <w:rsid w:val="00452192"/>
    <w:rsid w:val="004538F8"/>
    <w:rsid w:val="00456594"/>
    <w:rsid w:val="004601D4"/>
    <w:rsid w:val="004649DA"/>
    <w:rsid w:val="00464EB6"/>
    <w:rsid w:val="00472C3C"/>
    <w:rsid w:val="00474C57"/>
    <w:rsid w:val="00474CEF"/>
    <w:rsid w:val="004778EF"/>
    <w:rsid w:val="00480903"/>
    <w:rsid w:val="00482D7A"/>
    <w:rsid w:val="004872DE"/>
    <w:rsid w:val="00494A8E"/>
    <w:rsid w:val="00495281"/>
    <w:rsid w:val="004952B9"/>
    <w:rsid w:val="004A0A7A"/>
    <w:rsid w:val="004A10FB"/>
    <w:rsid w:val="004A2D07"/>
    <w:rsid w:val="004A3E0A"/>
    <w:rsid w:val="004A71A9"/>
    <w:rsid w:val="004B2E7A"/>
    <w:rsid w:val="004C3587"/>
    <w:rsid w:val="004C550B"/>
    <w:rsid w:val="004D1FEC"/>
    <w:rsid w:val="004D238A"/>
    <w:rsid w:val="004D79D6"/>
    <w:rsid w:val="004E0E39"/>
    <w:rsid w:val="004E1146"/>
    <w:rsid w:val="004E6B68"/>
    <w:rsid w:val="004F0333"/>
    <w:rsid w:val="004F1813"/>
    <w:rsid w:val="004F2B21"/>
    <w:rsid w:val="00500520"/>
    <w:rsid w:val="00510070"/>
    <w:rsid w:val="0051631F"/>
    <w:rsid w:val="00521C00"/>
    <w:rsid w:val="0052499D"/>
    <w:rsid w:val="00525D77"/>
    <w:rsid w:val="00533E30"/>
    <w:rsid w:val="00537764"/>
    <w:rsid w:val="00537B0E"/>
    <w:rsid w:val="00540FC3"/>
    <w:rsid w:val="0054299E"/>
    <w:rsid w:val="00551258"/>
    <w:rsid w:val="00551F13"/>
    <w:rsid w:val="00552C4E"/>
    <w:rsid w:val="00556913"/>
    <w:rsid w:val="005621B5"/>
    <w:rsid w:val="005628BD"/>
    <w:rsid w:val="005674B2"/>
    <w:rsid w:val="00574FB6"/>
    <w:rsid w:val="00575FBB"/>
    <w:rsid w:val="005764FF"/>
    <w:rsid w:val="0058260E"/>
    <w:rsid w:val="005859CC"/>
    <w:rsid w:val="00585D2E"/>
    <w:rsid w:val="00586178"/>
    <w:rsid w:val="00591A22"/>
    <w:rsid w:val="00591B1E"/>
    <w:rsid w:val="005958CF"/>
    <w:rsid w:val="005A0049"/>
    <w:rsid w:val="005A2366"/>
    <w:rsid w:val="005A322A"/>
    <w:rsid w:val="005A45D9"/>
    <w:rsid w:val="005A5A80"/>
    <w:rsid w:val="005A6543"/>
    <w:rsid w:val="005A6E14"/>
    <w:rsid w:val="005B373E"/>
    <w:rsid w:val="005B3C58"/>
    <w:rsid w:val="005B4BAD"/>
    <w:rsid w:val="005C35F0"/>
    <w:rsid w:val="005C4337"/>
    <w:rsid w:val="005D0551"/>
    <w:rsid w:val="005D1CA4"/>
    <w:rsid w:val="005D25B8"/>
    <w:rsid w:val="005D738D"/>
    <w:rsid w:val="005E3E29"/>
    <w:rsid w:val="005E57BE"/>
    <w:rsid w:val="005F712A"/>
    <w:rsid w:val="00600239"/>
    <w:rsid w:val="006037DD"/>
    <w:rsid w:val="006072A9"/>
    <w:rsid w:val="00611630"/>
    <w:rsid w:val="00614CA6"/>
    <w:rsid w:val="00615B38"/>
    <w:rsid w:val="006163F5"/>
    <w:rsid w:val="00616BCD"/>
    <w:rsid w:val="006170CA"/>
    <w:rsid w:val="0062105B"/>
    <w:rsid w:val="00627891"/>
    <w:rsid w:val="00637599"/>
    <w:rsid w:val="00642CEF"/>
    <w:rsid w:val="006433CC"/>
    <w:rsid w:val="006435AC"/>
    <w:rsid w:val="00643B27"/>
    <w:rsid w:val="006440E6"/>
    <w:rsid w:val="0065068A"/>
    <w:rsid w:val="006512CC"/>
    <w:rsid w:val="00651BB9"/>
    <w:rsid w:val="00660DF0"/>
    <w:rsid w:val="0066109F"/>
    <w:rsid w:val="00661877"/>
    <w:rsid w:val="006631B6"/>
    <w:rsid w:val="0066547B"/>
    <w:rsid w:val="00665A4C"/>
    <w:rsid w:val="00665DB1"/>
    <w:rsid w:val="0067158B"/>
    <w:rsid w:val="00673ABE"/>
    <w:rsid w:val="00676E45"/>
    <w:rsid w:val="00681567"/>
    <w:rsid w:val="0068703E"/>
    <w:rsid w:val="00687394"/>
    <w:rsid w:val="00687E91"/>
    <w:rsid w:val="0069285D"/>
    <w:rsid w:val="00695013"/>
    <w:rsid w:val="00695646"/>
    <w:rsid w:val="00696BF3"/>
    <w:rsid w:val="006975B6"/>
    <w:rsid w:val="006A0D54"/>
    <w:rsid w:val="006A1CCD"/>
    <w:rsid w:val="006A2E7F"/>
    <w:rsid w:val="006B1C61"/>
    <w:rsid w:val="006B2A99"/>
    <w:rsid w:val="006B2AD0"/>
    <w:rsid w:val="006B36CB"/>
    <w:rsid w:val="006B66B3"/>
    <w:rsid w:val="006B77D2"/>
    <w:rsid w:val="006C32DF"/>
    <w:rsid w:val="006C431A"/>
    <w:rsid w:val="006D3358"/>
    <w:rsid w:val="006D4203"/>
    <w:rsid w:val="006E3256"/>
    <w:rsid w:val="006E4E22"/>
    <w:rsid w:val="006E75FD"/>
    <w:rsid w:val="006F3ABD"/>
    <w:rsid w:val="006F3F84"/>
    <w:rsid w:val="006F48C6"/>
    <w:rsid w:val="006F55E0"/>
    <w:rsid w:val="006F5DD9"/>
    <w:rsid w:val="006F5F75"/>
    <w:rsid w:val="006F6133"/>
    <w:rsid w:val="00704CE3"/>
    <w:rsid w:val="00705369"/>
    <w:rsid w:val="007066D3"/>
    <w:rsid w:val="00707F71"/>
    <w:rsid w:val="00712132"/>
    <w:rsid w:val="0071477A"/>
    <w:rsid w:val="00714CD6"/>
    <w:rsid w:val="00715B50"/>
    <w:rsid w:val="00720B1E"/>
    <w:rsid w:val="007246BF"/>
    <w:rsid w:val="00725111"/>
    <w:rsid w:val="007277B5"/>
    <w:rsid w:val="00731FEA"/>
    <w:rsid w:val="00733573"/>
    <w:rsid w:val="00741D7D"/>
    <w:rsid w:val="00742B02"/>
    <w:rsid w:val="00743EC0"/>
    <w:rsid w:val="00744051"/>
    <w:rsid w:val="007458F1"/>
    <w:rsid w:val="007472C7"/>
    <w:rsid w:val="007502BA"/>
    <w:rsid w:val="00753356"/>
    <w:rsid w:val="00754A2E"/>
    <w:rsid w:val="007574D3"/>
    <w:rsid w:val="00760A1E"/>
    <w:rsid w:val="007619BB"/>
    <w:rsid w:val="00762B96"/>
    <w:rsid w:val="007666D8"/>
    <w:rsid w:val="007700AC"/>
    <w:rsid w:val="00771ABF"/>
    <w:rsid w:val="007737BD"/>
    <w:rsid w:val="00773930"/>
    <w:rsid w:val="00775476"/>
    <w:rsid w:val="0078221A"/>
    <w:rsid w:val="007829A2"/>
    <w:rsid w:val="00782A82"/>
    <w:rsid w:val="0078310F"/>
    <w:rsid w:val="007873C7"/>
    <w:rsid w:val="00790211"/>
    <w:rsid w:val="00791BF2"/>
    <w:rsid w:val="007923C3"/>
    <w:rsid w:val="007927D0"/>
    <w:rsid w:val="007940B1"/>
    <w:rsid w:val="007A1C9A"/>
    <w:rsid w:val="007A4998"/>
    <w:rsid w:val="007A6769"/>
    <w:rsid w:val="007A7B89"/>
    <w:rsid w:val="007B137F"/>
    <w:rsid w:val="007B4448"/>
    <w:rsid w:val="007B4471"/>
    <w:rsid w:val="007C127B"/>
    <w:rsid w:val="007C2876"/>
    <w:rsid w:val="007C2BCD"/>
    <w:rsid w:val="007C30E0"/>
    <w:rsid w:val="007C5E02"/>
    <w:rsid w:val="007D0030"/>
    <w:rsid w:val="007D4E29"/>
    <w:rsid w:val="007D72FA"/>
    <w:rsid w:val="007E0E8F"/>
    <w:rsid w:val="007E1119"/>
    <w:rsid w:val="007E6474"/>
    <w:rsid w:val="007E65BF"/>
    <w:rsid w:val="007F2A02"/>
    <w:rsid w:val="007F5043"/>
    <w:rsid w:val="007F63D6"/>
    <w:rsid w:val="007F64E2"/>
    <w:rsid w:val="007F6FC6"/>
    <w:rsid w:val="007F72DA"/>
    <w:rsid w:val="00800D04"/>
    <w:rsid w:val="00801AE2"/>
    <w:rsid w:val="00803F6D"/>
    <w:rsid w:val="00804473"/>
    <w:rsid w:val="00805519"/>
    <w:rsid w:val="00811496"/>
    <w:rsid w:val="00811703"/>
    <w:rsid w:val="0081775A"/>
    <w:rsid w:val="00821227"/>
    <w:rsid w:val="008241AF"/>
    <w:rsid w:val="00826D31"/>
    <w:rsid w:val="00833DEB"/>
    <w:rsid w:val="008343FD"/>
    <w:rsid w:val="008406C3"/>
    <w:rsid w:val="00841A85"/>
    <w:rsid w:val="0084212B"/>
    <w:rsid w:val="00845C23"/>
    <w:rsid w:val="00846771"/>
    <w:rsid w:val="00850D27"/>
    <w:rsid w:val="00852634"/>
    <w:rsid w:val="00852865"/>
    <w:rsid w:val="0085571A"/>
    <w:rsid w:val="00856BCC"/>
    <w:rsid w:val="0086034E"/>
    <w:rsid w:val="008609F8"/>
    <w:rsid w:val="00865BB5"/>
    <w:rsid w:val="00866F0B"/>
    <w:rsid w:val="008723DC"/>
    <w:rsid w:val="00872D83"/>
    <w:rsid w:val="00875CE9"/>
    <w:rsid w:val="008779A7"/>
    <w:rsid w:val="00882D54"/>
    <w:rsid w:val="00883005"/>
    <w:rsid w:val="00884F8D"/>
    <w:rsid w:val="0088715A"/>
    <w:rsid w:val="00887190"/>
    <w:rsid w:val="008878F1"/>
    <w:rsid w:val="00890AD2"/>
    <w:rsid w:val="0089192E"/>
    <w:rsid w:val="008923FE"/>
    <w:rsid w:val="008926F0"/>
    <w:rsid w:val="008955D7"/>
    <w:rsid w:val="008A29D7"/>
    <w:rsid w:val="008A37E7"/>
    <w:rsid w:val="008A3862"/>
    <w:rsid w:val="008A40E6"/>
    <w:rsid w:val="008A505B"/>
    <w:rsid w:val="008A51F3"/>
    <w:rsid w:val="008B055C"/>
    <w:rsid w:val="008B55C2"/>
    <w:rsid w:val="008D4BA3"/>
    <w:rsid w:val="008D615F"/>
    <w:rsid w:val="008D72CF"/>
    <w:rsid w:val="008D75BE"/>
    <w:rsid w:val="008E0ECE"/>
    <w:rsid w:val="008E194B"/>
    <w:rsid w:val="008E22D0"/>
    <w:rsid w:val="008E497B"/>
    <w:rsid w:val="008E4F14"/>
    <w:rsid w:val="008F0445"/>
    <w:rsid w:val="008F7BA1"/>
    <w:rsid w:val="009008FA"/>
    <w:rsid w:val="0090202A"/>
    <w:rsid w:val="00903198"/>
    <w:rsid w:val="00903B7F"/>
    <w:rsid w:val="00906EB0"/>
    <w:rsid w:val="00910823"/>
    <w:rsid w:val="009123C5"/>
    <w:rsid w:val="009125E0"/>
    <w:rsid w:val="00915EA3"/>
    <w:rsid w:val="0091787C"/>
    <w:rsid w:val="00917B32"/>
    <w:rsid w:val="009238DB"/>
    <w:rsid w:val="0093270A"/>
    <w:rsid w:val="00933F6E"/>
    <w:rsid w:val="0093510C"/>
    <w:rsid w:val="00943B90"/>
    <w:rsid w:val="00945D64"/>
    <w:rsid w:val="009502A4"/>
    <w:rsid w:val="0095138C"/>
    <w:rsid w:val="00951A5C"/>
    <w:rsid w:val="00960302"/>
    <w:rsid w:val="00965434"/>
    <w:rsid w:val="0097063C"/>
    <w:rsid w:val="009849E5"/>
    <w:rsid w:val="00984DDF"/>
    <w:rsid w:val="00984E84"/>
    <w:rsid w:val="0098523C"/>
    <w:rsid w:val="00985493"/>
    <w:rsid w:val="00985DD5"/>
    <w:rsid w:val="009871A5"/>
    <w:rsid w:val="009910CD"/>
    <w:rsid w:val="00997C1C"/>
    <w:rsid w:val="009A58F5"/>
    <w:rsid w:val="009C0256"/>
    <w:rsid w:val="009C4ADE"/>
    <w:rsid w:val="009C4C8A"/>
    <w:rsid w:val="009C6A19"/>
    <w:rsid w:val="009D4376"/>
    <w:rsid w:val="009D5680"/>
    <w:rsid w:val="009D6938"/>
    <w:rsid w:val="009D6D74"/>
    <w:rsid w:val="009E4A98"/>
    <w:rsid w:val="009E5945"/>
    <w:rsid w:val="009F6099"/>
    <w:rsid w:val="009F755D"/>
    <w:rsid w:val="00A00600"/>
    <w:rsid w:val="00A00763"/>
    <w:rsid w:val="00A0151B"/>
    <w:rsid w:val="00A0155B"/>
    <w:rsid w:val="00A028BE"/>
    <w:rsid w:val="00A031E3"/>
    <w:rsid w:val="00A05781"/>
    <w:rsid w:val="00A06DC1"/>
    <w:rsid w:val="00A11FD0"/>
    <w:rsid w:val="00A13218"/>
    <w:rsid w:val="00A134C9"/>
    <w:rsid w:val="00A143A0"/>
    <w:rsid w:val="00A147F0"/>
    <w:rsid w:val="00A14C16"/>
    <w:rsid w:val="00A15453"/>
    <w:rsid w:val="00A15500"/>
    <w:rsid w:val="00A175AA"/>
    <w:rsid w:val="00A206F1"/>
    <w:rsid w:val="00A215CE"/>
    <w:rsid w:val="00A2249C"/>
    <w:rsid w:val="00A233AA"/>
    <w:rsid w:val="00A2415A"/>
    <w:rsid w:val="00A4446F"/>
    <w:rsid w:val="00A5064C"/>
    <w:rsid w:val="00A54723"/>
    <w:rsid w:val="00A57A29"/>
    <w:rsid w:val="00A57B39"/>
    <w:rsid w:val="00A6662E"/>
    <w:rsid w:val="00A66A14"/>
    <w:rsid w:val="00A67410"/>
    <w:rsid w:val="00A711DB"/>
    <w:rsid w:val="00A74BF2"/>
    <w:rsid w:val="00A805A1"/>
    <w:rsid w:val="00A8215E"/>
    <w:rsid w:val="00A91E9A"/>
    <w:rsid w:val="00A92EC4"/>
    <w:rsid w:val="00A942FE"/>
    <w:rsid w:val="00AA259E"/>
    <w:rsid w:val="00AA27D4"/>
    <w:rsid w:val="00AA37EB"/>
    <w:rsid w:val="00AA538A"/>
    <w:rsid w:val="00AA6A09"/>
    <w:rsid w:val="00AB1CF7"/>
    <w:rsid w:val="00AB2EAA"/>
    <w:rsid w:val="00AB4671"/>
    <w:rsid w:val="00AB65E3"/>
    <w:rsid w:val="00AC0B35"/>
    <w:rsid w:val="00AD0DD3"/>
    <w:rsid w:val="00AE22CB"/>
    <w:rsid w:val="00AE2B50"/>
    <w:rsid w:val="00AE34D9"/>
    <w:rsid w:val="00AF12CC"/>
    <w:rsid w:val="00AF440F"/>
    <w:rsid w:val="00AF47A0"/>
    <w:rsid w:val="00AF4FDF"/>
    <w:rsid w:val="00AF5DB1"/>
    <w:rsid w:val="00AF5F2E"/>
    <w:rsid w:val="00B0283A"/>
    <w:rsid w:val="00B054AA"/>
    <w:rsid w:val="00B069DF"/>
    <w:rsid w:val="00B074F2"/>
    <w:rsid w:val="00B13699"/>
    <w:rsid w:val="00B1501A"/>
    <w:rsid w:val="00B167B4"/>
    <w:rsid w:val="00B17800"/>
    <w:rsid w:val="00B200EA"/>
    <w:rsid w:val="00B24108"/>
    <w:rsid w:val="00B24D95"/>
    <w:rsid w:val="00B24E45"/>
    <w:rsid w:val="00B42278"/>
    <w:rsid w:val="00B429F5"/>
    <w:rsid w:val="00B46640"/>
    <w:rsid w:val="00B55127"/>
    <w:rsid w:val="00B55D79"/>
    <w:rsid w:val="00B55ED8"/>
    <w:rsid w:val="00B5645F"/>
    <w:rsid w:val="00B565DA"/>
    <w:rsid w:val="00B56A16"/>
    <w:rsid w:val="00B62DB2"/>
    <w:rsid w:val="00B63243"/>
    <w:rsid w:val="00B6514D"/>
    <w:rsid w:val="00B709AE"/>
    <w:rsid w:val="00B73993"/>
    <w:rsid w:val="00B76D12"/>
    <w:rsid w:val="00B817BE"/>
    <w:rsid w:val="00B82836"/>
    <w:rsid w:val="00B84F7C"/>
    <w:rsid w:val="00B85394"/>
    <w:rsid w:val="00B86F99"/>
    <w:rsid w:val="00B90DD6"/>
    <w:rsid w:val="00B91972"/>
    <w:rsid w:val="00B932D6"/>
    <w:rsid w:val="00B948C5"/>
    <w:rsid w:val="00BA2472"/>
    <w:rsid w:val="00BB1276"/>
    <w:rsid w:val="00BC03D0"/>
    <w:rsid w:val="00BC5123"/>
    <w:rsid w:val="00BC5B01"/>
    <w:rsid w:val="00BC5F8F"/>
    <w:rsid w:val="00BC74C0"/>
    <w:rsid w:val="00BD0AFD"/>
    <w:rsid w:val="00BD5F9B"/>
    <w:rsid w:val="00BE2C22"/>
    <w:rsid w:val="00BE3C0D"/>
    <w:rsid w:val="00BE5D0B"/>
    <w:rsid w:val="00BE6E81"/>
    <w:rsid w:val="00BF2225"/>
    <w:rsid w:val="00BF2698"/>
    <w:rsid w:val="00C056C1"/>
    <w:rsid w:val="00C05F09"/>
    <w:rsid w:val="00C10E17"/>
    <w:rsid w:val="00C12C79"/>
    <w:rsid w:val="00C147CE"/>
    <w:rsid w:val="00C14E84"/>
    <w:rsid w:val="00C161AB"/>
    <w:rsid w:val="00C16DE1"/>
    <w:rsid w:val="00C2410C"/>
    <w:rsid w:val="00C2491C"/>
    <w:rsid w:val="00C269E1"/>
    <w:rsid w:val="00C34120"/>
    <w:rsid w:val="00C37D0F"/>
    <w:rsid w:val="00C449A4"/>
    <w:rsid w:val="00C45194"/>
    <w:rsid w:val="00C45A67"/>
    <w:rsid w:val="00C479E1"/>
    <w:rsid w:val="00C528B7"/>
    <w:rsid w:val="00C53DD2"/>
    <w:rsid w:val="00C54071"/>
    <w:rsid w:val="00C557AE"/>
    <w:rsid w:val="00C62E1E"/>
    <w:rsid w:val="00C65A26"/>
    <w:rsid w:val="00C678A6"/>
    <w:rsid w:val="00C71777"/>
    <w:rsid w:val="00C74C19"/>
    <w:rsid w:val="00C7596C"/>
    <w:rsid w:val="00C7745E"/>
    <w:rsid w:val="00C81AA4"/>
    <w:rsid w:val="00C853D3"/>
    <w:rsid w:val="00C879BE"/>
    <w:rsid w:val="00C90247"/>
    <w:rsid w:val="00C959D4"/>
    <w:rsid w:val="00C9690A"/>
    <w:rsid w:val="00CA3B08"/>
    <w:rsid w:val="00CA3E2F"/>
    <w:rsid w:val="00CA4631"/>
    <w:rsid w:val="00CA5DCF"/>
    <w:rsid w:val="00CA60C0"/>
    <w:rsid w:val="00CA6409"/>
    <w:rsid w:val="00CB10BB"/>
    <w:rsid w:val="00CB15AD"/>
    <w:rsid w:val="00CB60AD"/>
    <w:rsid w:val="00CB65F7"/>
    <w:rsid w:val="00CB75AA"/>
    <w:rsid w:val="00CC7B2B"/>
    <w:rsid w:val="00CD3719"/>
    <w:rsid w:val="00CD398A"/>
    <w:rsid w:val="00CD3EB1"/>
    <w:rsid w:val="00CD53D6"/>
    <w:rsid w:val="00CD5B0F"/>
    <w:rsid w:val="00CD6652"/>
    <w:rsid w:val="00CE2B8C"/>
    <w:rsid w:val="00CE3B71"/>
    <w:rsid w:val="00CE4635"/>
    <w:rsid w:val="00CE47D3"/>
    <w:rsid w:val="00CF1818"/>
    <w:rsid w:val="00CF454F"/>
    <w:rsid w:val="00CF5642"/>
    <w:rsid w:val="00CF6BCB"/>
    <w:rsid w:val="00CF70D4"/>
    <w:rsid w:val="00D01641"/>
    <w:rsid w:val="00D02F77"/>
    <w:rsid w:val="00D046EA"/>
    <w:rsid w:val="00D1539A"/>
    <w:rsid w:val="00D155DC"/>
    <w:rsid w:val="00D20533"/>
    <w:rsid w:val="00D22A71"/>
    <w:rsid w:val="00D22B21"/>
    <w:rsid w:val="00D232CB"/>
    <w:rsid w:val="00D24181"/>
    <w:rsid w:val="00D26CC4"/>
    <w:rsid w:val="00D3101E"/>
    <w:rsid w:val="00D3114B"/>
    <w:rsid w:val="00D31B29"/>
    <w:rsid w:val="00D32514"/>
    <w:rsid w:val="00D32E38"/>
    <w:rsid w:val="00D32E99"/>
    <w:rsid w:val="00D35E57"/>
    <w:rsid w:val="00D363C1"/>
    <w:rsid w:val="00D3721F"/>
    <w:rsid w:val="00D37C22"/>
    <w:rsid w:val="00D407FF"/>
    <w:rsid w:val="00D43721"/>
    <w:rsid w:val="00D44695"/>
    <w:rsid w:val="00D44CF8"/>
    <w:rsid w:val="00D46F7E"/>
    <w:rsid w:val="00D53132"/>
    <w:rsid w:val="00D57B43"/>
    <w:rsid w:val="00D65691"/>
    <w:rsid w:val="00D8012C"/>
    <w:rsid w:val="00D916FC"/>
    <w:rsid w:val="00D95667"/>
    <w:rsid w:val="00DA05EE"/>
    <w:rsid w:val="00DA15A8"/>
    <w:rsid w:val="00DB7D82"/>
    <w:rsid w:val="00DC19B8"/>
    <w:rsid w:val="00DC1F7A"/>
    <w:rsid w:val="00DC40FB"/>
    <w:rsid w:val="00DC4A5A"/>
    <w:rsid w:val="00DC692B"/>
    <w:rsid w:val="00DD39E1"/>
    <w:rsid w:val="00DD4926"/>
    <w:rsid w:val="00DD5522"/>
    <w:rsid w:val="00DD7BE0"/>
    <w:rsid w:val="00DE4850"/>
    <w:rsid w:val="00DE4EFA"/>
    <w:rsid w:val="00DE71E5"/>
    <w:rsid w:val="00DF1A75"/>
    <w:rsid w:val="00DF328D"/>
    <w:rsid w:val="00DF49DB"/>
    <w:rsid w:val="00DF57B3"/>
    <w:rsid w:val="00DF723B"/>
    <w:rsid w:val="00E00257"/>
    <w:rsid w:val="00E048DF"/>
    <w:rsid w:val="00E04917"/>
    <w:rsid w:val="00E04B6E"/>
    <w:rsid w:val="00E111E0"/>
    <w:rsid w:val="00E1590D"/>
    <w:rsid w:val="00E212C8"/>
    <w:rsid w:val="00E21D83"/>
    <w:rsid w:val="00E2235B"/>
    <w:rsid w:val="00E23141"/>
    <w:rsid w:val="00E27165"/>
    <w:rsid w:val="00E31001"/>
    <w:rsid w:val="00E324DA"/>
    <w:rsid w:val="00E34701"/>
    <w:rsid w:val="00E36868"/>
    <w:rsid w:val="00E40A06"/>
    <w:rsid w:val="00E4193F"/>
    <w:rsid w:val="00E43DAA"/>
    <w:rsid w:val="00E46374"/>
    <w:rsid w:val="00E46F7B"/>
    <w:rsid w:val="00E531A7"/>
    <w:rsid w:val="00E55A28"/>
    <w:rsid w:val="00E55DA2"/>
    <w:rsid w:val="00E560EB"/>
    <w:rsid w:val="00E56633"/>
    <w:rsid w:val="00E5681A"/>
    <w:rsid w:val="00E57548"/>
    <w:rsid w:val="00E57696"/>
    <w:rsid w:val="00E57CAB"/>
    <w:rsid w:val="00E62B8B"/>
    <w:rsid w:val="00E64B62"/>
    <w:rsid w:val="00E71173"/>
    <w:rsid w:val="00E728E3"/>
    <w:rsid w:val="00E73A0B"/>
    <w:rsid w:val="00E77829"/>
    <w:rsid w:val="00E800E2"/>
    <w:rsid w:val="00E80AD8"/>
    <w:rsid w:val="00E81072"/>
    <w:rsid w:val="00E81092"/>
    <w:rsid w:val="00E82B53"/>
    <w:rsid w:val="00E84A00"/>
    <w:rsid w:val="00E86C06"/>
    <w:rsid w:val="00E904BF"/>
    <w:rsid w:val="00E918FE"/>
    <w:rsid w:val="00E91E1F"/>
    <w:rsid w:val="00E948EA"/>
    <w:rsid w:val="00E96681"/>
    <w:rsid w:val="00EA0B1C"/>
    <w:rsid w:val="00EA4639"/>
    <w:rsid w:val="00EA4A6A"/>
    <w:rsid w:val="00EB10CB"/>
    <w:rsid w:val="00EB2EC8"/>
    <w:rsid w:val="00EB39DE"/>
    <w:rsid w:val="00EB59B8"/>
    <w:rsid w:val="00EB5B15"/>
    <w:rsid w:val="00EC2313"/>
    <w:rsid w:val="00EC67B6"/>
    <w:rsid w:val="00EC6D9B"/>
    <w:rsid w:val="00ED18EB"/>
    <w:rsid w:val="00ED1C1A"/>
    <w:rsid w:val="00ED2E4C"/>
    <w:rsid w:val="00ED6449"/>
    <w:rsid w:val="00EE2F4D"/>
    <w:rsid w:val="00EE35C6"/>
    <w:rsid w:val="00EE5423"/>
    <w:rsid w:val="00EE7DE1"/>
    <w:rsid w:val="00EF04CD"/>
    <w:rsid w:val="00EF2BC4"/>
    <w:rsid w:val="00EF4D97"/>
    <w:rsid w:val="00EF4F5A"/>
    <w:rsid w:val="00EF5473"/>
    <w:rsid w:val="00EF57E4"/>
    <w:rsid w:val="00EF5BC2"/>
    <w:rsid w:val="00F00508"/>
    <w:rsid w:val="00F00CC1"/>
    <w:rsid w:val="00F02F4E"/>
    <w:rsid w:val="00F038B1"/>
    <w:rsid w:val="00F1084F"/>
    <w:rsid w:val="00F1604D"/>
    <w:rsid w:val="00F244E1"/>
    <w:rsid w:val="00F251B5"/>
    <w:rsid w:val="00F261E7"/>
    <w:rsid w:val="00F2620B"/>
    <w:rsid w:val="00F27C3F"/>
    <w:rsid w:val="00F34649"/>
    <w:rsid w:val="00F43FD5"/>
    <w:rsid w:val="00F45ECE"/>
    <w:rsid w:val="00F46CC0"/>
    <w:rsid w:val="00F4761E"/>
    <w:rsid w:val="00F52D5E"/>
    <w:rsid w:val="00F5346D"/>
    <w:rsid w:val="00F548E0"/>
    <w:rsid w:val="00F56EAC"/>
    <w:rsid w:val="00F61E2C"/>
    <w:rsid w:val="00F67356"/>
    <w:rsid w:val="00F6758C"/>
    <w:rsid w:val="00F70D1B"/>
    <w:rsid w:val="00F72781"/>
    <w:rsid w:val="00F72E5D"/>
    <w:rsid w:val="00F73E54"/>
    <w:rsid w:val="00F747AF"/>
    <w:rsid w:val="00F75401"/>
    <w:rsid w:val="00F9034B"/>
    <w:rsid w:val="00F90DDF"/>
    <w:rsid w:val="00F95574"/>
    <w:rsid w:val="00F95FEF"/>
    <w:rsid w:val="00FA1A0A"/>
    <w:rsid w:val="00FA39BA"/>
    <w:rsid w:val="00FA76D3"/>
    <w:rsid w:val="00FB4913"/>
    <w:rsid w:val="00FB4EA5"/>
    <w:rsid w:val="00FB582F"/>
    <w:rsid w:val="00FB793A"/>
    <w:rsid w:val="00FC1CD6"/>
    <w:rsid w:val="00FC43B3"/>
    <w:rsid w:val="00FD1D7C"/>
    <w:rsid w:val="00FD394B"/>
    <w:rsid w:val="00FD6FDC"/>
    <w:rsid w:val="00FE236E"/>
    <w:rsid w:val="00FE241C"/>
    <w:rsid w:val="00FE41A6"/>
    <w:rsid w:val="00FE7DFE"/>
    <w:rsid w:val="00FF0B84"/>
    <w:rsid w:val="00FF6026"/>
    <w:rsid w:val="00FF7912"/>
    <w:rsid w:val="0376544E"/>
    <w:rsid w:val="063A2B3E"/>
    <w:rsid w:val="139B7FCD"/>
    <w:rsid w:val="1A44355F"/>
    <w:rsid w:val="1B8004FF"/>
    <w:rsid w:val="2861225E"/>
    <w:rsid w:val="29D44621"/>
    <w:rsid w:val="2A7370E2"/>
    <w:rsid w:val="3EED6EBB"/>
    <w:rsid w:val="3F555F54"/>
    <w:rsid w:val="3FB02FD2"/>
    <w:rsid w:val="4F350826"/>
    <w:rsid w:val="50952380"/>
    <w:rsid w:val="55D57FD3"/>
    <w:rsid w:val="59AB2C24"/>
    <w:rsid w:val="5A635595"/>
    <w:rsid w:val="5BEF2571"/>
    <w:rsid w:val="5E083334"/>
    <w:rsid w:val="626C45CC"/>
    <w:rsid w:val="689D7026"/>
    <w:rsid w:val="69D03C69"/>
    <w:rsid w:val="6BCA4B5D"/>
    <w:rsid w:val="796139F4"/>
    <w:rsid w:val="7A86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9184"/>
  <w15:docId w15:val="{2DE622CB-637A-47E2-907A-AB38BD3D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董珊珊</dc:creator>
  <cp:lastModifiedBy>贾砺锋</cp:lastModifiedBy>
  <cp:revision>4</cp:revision>
  <cp:lastPrinted>2019-07-18T01:58:00Z</cp:lastPrinted>
  <dcterms:created xsi:type="dcterms:W3CDTF">2019-06-19T03:56:00Z</dcterms:created>
  <dcterms:modified xsi:type="dcterms:W3CDTF">2019-08-07T02:14:00Z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