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项目基本信息表</w:t>
      </w: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68"/>
        <w:gridCol w:w="1275"/>
        <w:gridCol w:w="140"/>
        <w:gridCol w:w="267"/>
        <w:gridCol w:w="869"/>
        <w:gridCol w:w="628"/>
        <w:gridCol w:w="506"/>
        <w:gridCol w:w="992"/>
        <w:gridCol w:w="142"/>
        <w:gridCol w:w="141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kern w:val="0"/>
                <w:sz w:val="21"/>
                <w:szCs w:val="21"/>
              </w:rPr>
              <w:t>临金高速公路临安至建德段工程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  <w:r>
              <w:rPr>
                <w:rFonts w:hint="eastAsia" w:ascii="宋体" w:hAnsi="宋体" w:cs="宋体"/>
                <w:kern w:val="0"/>
                <w:szCs w:val="21"/>
              </w:rPr>
              <w:t>省交通集团项目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□省机场集团项目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□省海港集团项目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建设规模技术等级</w:t>
            </w:r>
          </w:p>
        </w:tc>
        <w:tc>
          <w:tcPr>
            <w:tcW w:w="8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工程主线采用《公路工程技术标准》（JTG B01-2014）中双向四车道高速公路标准，设计速度100公里/小时，路基标准宽度26.0米；於潜互通、潜川互通连接线采用二级公路标准，路基宽度12.0米；分水互通连接线采用一级公路标准（半幅），路基宽度12.0米；瑶琳互通连接线采用一级公路标准（兼具城市道路功能）。路线全长约85.5公里（其中主线共设置桥梁约23.3公里/70座，隧道约33.7公里/29.5座，桥隧结构物长度占路线总里程的65.0%），概算总投资206亿元。全线设横路、於潜北、潜川、乐平、分水、瑶琳、横村7个互通，2个枢纽，其中於潜枢纽与杭徽高速相接，安仁枢纽与杭新景高速相接。全线设服务区2处，停车区1处，互通匝道收费站8处(不含杭徽高速於潜互通改移)，管理中心1处，隧道管理站2处，养护工区2 处，超限检查站1处。</w:t>
            </w: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批复文号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浙发改函[2019]42号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2019.5.21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批复概算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2064830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初步设计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批复文号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浙发改设计[2019]36号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2019.7.8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概算建安费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1264088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（先行段）施工图设计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批复文号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浙交许[2019]35号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2019.7.12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省补资金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（后续段）施工图设计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批复文号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浙交许[2019]45号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批复时间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2019.8.5</w:t>
            </w: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土地审批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批复文号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国委浙土审[2020]17号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批复时间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2020.7.24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施工许可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浙杭交许[2020]11号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批复工期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42个月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开工时间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2019.11.1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计划完工时间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2023.4.30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所属地区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临安区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桐庐县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建德市</w:t>
            </w:r>
          </w:p>
        </w:tc>
      </w:tr>
    </w:tbl>
    <w:p>
      <w:pPr>
        <w:tabs>
          <w:tab w:val="left" w:pos="2154"/>
        </w:tabs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项目参建单位信息表</w:t>
      </w: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75"/>
        <w:gridCol w:w="1701"/>
        <w:gridCol w:w="851"/>
        <w:gridCol w:w="297"/>
        <w:gridCol w:w="1120"/>
        <w:gridCol w:w="993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kern w:val="0"/>
                <w:sz w:val="21"/>
                <w:szCs w:val="21"/>
              </w:rPr>
              <w:t>临金高速公路临安至建德段工程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建设单位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建设单位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王伟力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电话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13958189800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严恩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电话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13456219667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参建单位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合同价(万元)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建设单位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王伟力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13958189800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浙江省交通规划设计研究院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施兹国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13989803086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杭州市交通规划设计研究院</w:t>
            </w:r>
          </w:p>
        </w:tc>
        <w:tc>
          <w:tcPr>
            <w:tcW w:w="22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方志杨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13175007083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施工单位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浙江交工集团股份有限公司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279841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徐小涛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13157080988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施工单位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中交三公局第一工程有限公司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105155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樊占东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13701057502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施工单位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浙江交工路桥建设有限公司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150137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陈叶刚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13567542189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施工单位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浙江交工金筑交通建设有限公司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123409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王佳辉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15215866168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施工单位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中铁一局集团有限公司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126257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  露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18891788668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施工单位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中交一公局集团有限公司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165689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支鑫华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15062661566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监理单位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北京华宏工程咨询有限公司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易帅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18163921588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监理单位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浙江公路水运工程监理有限公司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苏勇敏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13106479111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监理单位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杭州交通工程监理咨询有限公司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4067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  为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13735569518</w:t>
            </w:r>
          </w:p>
        </w:tc>
      </w:tr>
    </w:tbl>
    <w:p>
      <w:pPr>
        <w:tabs>
          <w:tab w:val="left" w:pos="2154"/>
        </w:tabs>
      </w:pPr>
    </w:p>
    <w:p/>
    <w:p/>
    <w:p/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公路项目投资进度信息表</w:t>
      </w:r>
    </w:p>
    <w:tbl>
      <w:tblPr>
        <w:tblStyle w:val="6"/>
        <w:tblW w:w="10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"/>
        <w:gridCol w:w="608"/>
        <w:gridCol w:w="806"/>
        <w:gridCol w:w="943"/>
        <w:gridCol w:w="1085"/>
        <w:gridCol w:w="747"/>
        <w:gridCol w:w="954"/>
        <w:gridCol w:w="851"/>
        <w:gridCol w:w="850"/>
        <w:gridCol w:w="992"/>
        <w:gridCol w:w="851"/>
        <w:gridCol w:w="554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临金高速公路临安至建德段工程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建设单位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工程投资进度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szCs w:val="18"/>
              </w:rPr>
            </w:pPr>
            <w:r>
              <w:rPr>
                <w:rFonts w:hint="eastAsia"/>
                <w:b w:val="0"/>
                <w:szCs w:val="18"/>
              </w:rPr>
              <w:t>时间（月）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szCs w:val="18"/>
              </w:rPr>
              <w:t>地区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szCs w:val="18"/>
              </w:rPr>
              <w:t>月计划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月完成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szCs w:val="18"/>
              </w:rPr>
              <w:t>季度</w:t>
            </w:r>
          </w:p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szCs w:val="18"/>
              </w:rPr>
              <w:t>计划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季度</w:t>
            </w:r>
          </w:p>
          <w:p>
            <w:pPr>
              <w:pStyle w:val="2"/>
              <w:spacing w:line="240" w:lineRule="exact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完成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季度完成率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10145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62446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62964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100.8 %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527000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262923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8296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8296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100%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972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100 %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7665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7665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100%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6267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6267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100%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734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100%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14825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15095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101.9%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12122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12343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101.9%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1420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1446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101.9%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20669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20862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100.9%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21"/>
              </w:rPr>
            </w:pPr>
            <w:r>
              <w:rPr>
                <w:rFonts w:hint="eastAsia"/>
                <w:b w:val="0"/>
                <w:color w:val="000000"/>
                <w:sz w:val="22"/>
                <w:szCs w:val="22"/>
              </w:rPr>
              <w:t>134549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151126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112.3%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16901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17059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100.9%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1980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1998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100.9%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24144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24311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Bidi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Bidi"/>
                <w:b/>
                <w:bCs/>
                <w:color w:val="000000"/>
                <w:szCs w:val="21"/>
              </w:rPr>
              <w:t>100.7%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19742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19878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Bidi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Bidi"/>
                <w:b/>
                <w:bCs/>
                <w:color w:val="000000"/>
                <w:szCs w:val="21"/>
              </w:rPr>
              <w:t>100.7%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2313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2329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Bidi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Bidi"/>
                <w:b/>
                <w:bCs/>
                <w:color w:val="000000"/>
                <w:szCs w:val="21"/>
              </w:rPr>
              <w:t>100.7%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25503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cs="宋体" w:asciiTheme="minorEastAsia" w:hAnsiTheme="minorEastAsia" w:eastAsiaTheme="minorEastAsia"/>
                <w:kern w:val="0"/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33807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132.56%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20853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cs="宋体" w:asciiTheme="minorEastAsia" w:hAnsiTheme="minorEastAsia" w:eastAsiaTheme="minorEastAsia"/>
                <w:kern w:val="0"/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27643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132.56%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cs="宋体" w:asciiTheme="minorEastAsia" w:hAnsiTheme="minorEastAsia" w:eastAsiaTheme="minorEastAsia"/>
                <w:kern w:val="0"/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3240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132.56%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yellow"/>
              </w:rPr>
              <w:t>7月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杭州市</w:t>
            </w:r>
          </w:p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24928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25520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102.37%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145678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155213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106.55%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20383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20867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102.37%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2389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2445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102.34%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yellow"/>
              </w:rPr>
              <w:t>8月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杭州市</w:t>
            </w: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25328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25992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102.62%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20710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21253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102.62%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2427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2491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102.62%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yellow"/>
              </w:rPr>
              <w:t>9月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杭州市</w:t>
            </w: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25876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29603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114.40%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21158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24205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114.40%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  <w:highlight w:val="yellow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2479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color w:val="000000"/>
                <w:szCs w:val="18"/>
                <w:highlight w:val="yellow"/>
              </w:rPr>
              <w:t>2837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114.43%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29475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184328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24101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2824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29167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23849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12月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杭州市</w:t>
            </w: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临安区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28755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桐庐县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23512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18"/>
              </w:rPr>
              <w:t>建德市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jc w:val="both"/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szCs w:val="18"/>
              </w:rPr>
            </w:pP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开工以来至2019年底完成额（亿元）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38.95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开工以来至2019年底完成率</w:t>
            </w: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存在问题</w:t>
            </w:r>
          </w:p>
        </w:tc>
        <w:tc>
          <w:tcPr>
            <w:tcW w:w="9387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p/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公路项目形象进度信息表（7月份）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0"/>
        <w:gridCol w:w="1134"/>
        <w:gridCol w:w="993"/>
        <w:gridCol w:w="992"/>
        <w:gridCol w:w="17"/>
        <w:gridCol w:w="1117"/>
        <w:gridCol w:w="17"/>
        <w:gridCol w:w="1117"/>
        <w:gridCol w:w="113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3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临金高速公路临安至建德段工程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建设单位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 xml:space="preserve">            标段</w:t>
            </w:r>
          </w:p>
          <w:p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单位工程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项目整体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1合同段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2合同段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3合同段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4合同段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5合同段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10.9%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16.92%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16.99%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9.67%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12.28%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7.52%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10.28%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路基形象进度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10.52%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9.86%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14.84%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16.33%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6.44%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3.62%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桥梁形象进度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8.64%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12.6%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5.31%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6.07%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12.0%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3.91%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隧道形象进度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9.07%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15.19%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10.53%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6.65%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6.33%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4.99%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路面形象进度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房建形象进度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机电形象进度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公路项目形象进度信息表（8月份）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0"/>
        <w:gridCol w:w="1134"/>
        <w:gridCol w:w="993"/>
        <w:gridCol w:w="992"/>
        <w:gridCol w:w="17"/>
        <w:gridCol w:w="1117"/>
        <w:gridCol w:w="17"/>
        <w:gridCol w:w="1117"/>
        <w:gridCol w:w="113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3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临金高速公路临安至建德段工程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建设单位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 xml:space="preserve">            标段</w:t>
            </w:r>
          </w:p>
          <w:p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单位工程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项目整体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1合同段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2合同段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3合同段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4合同段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5合同段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13.76%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20.27%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22.13%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12.69%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15.26%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10.97%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13.18%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路基形象进度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15.33%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14.67%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18.72%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22.67%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10.34%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5.35%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桥梁形象进度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11.70%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16.38%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8.68%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9.06%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14.62%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7.04%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隧道形象进度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13.05%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19.02%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17.19%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10.35%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9.41%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8.61%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路面形象进度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房建形象进度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机电形象进度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</w:tbl>
    <w:p/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公路项目形象进度信息表（9月份）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0"/>
        <w:gridCol w:w="1134"/>
        <w:gridCol w:w="993"/>
        <w:gridCol w:w="992"/>
        <w:gridCol w:w="17"/>
        <w:gridCol w:w="1117"/>
        <w:gridCol w:w="17"/>
        <w:gridCol w:w="1117"/>
        <w:gridCol w:w="113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3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临金高速公路临安至建德段工程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建设单位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kern w:val="0"/>
                <w:szCs w:val="21"/>
              </w:rPr>
              <w:t>杭宣高速公路有限公司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 xml:space="preserve">            标段</w:t>
            </w:r>
          </w:p>
          <w:p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单位工程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项目整体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1合同段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2合同段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3合同段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4合同段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5合同段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17.18%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24.33%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27.54%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16.91%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19.35%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15.41%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15.89%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路基形象进度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19.71%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20.26%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24.70%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29.70%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13.57%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6.88%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桥梁形象进度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15.47%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20.62%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11.86%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12.96%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19.20%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10.72%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隧道形象进度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18.66%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24.30%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24.76%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16.09%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14.19%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13.94%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路面形象进度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房建形象进度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机电形象进度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98"/>
    <w:rsid w:val="0000548E"/>
    <w:rsid w:val="000119EB"/>
    <w:rsid w:val="000560FE"/>
    <w:rsid w:val="00072021"/>
    <w:rsid w:val="0009755D"/>
    <w:rsid w:val="000B06A1"/>
    <w:rsid w:val="000D15B0"/>
    <w:rsid w:val="00117B93"/>
    <w:rsid w:val="001255B8"/>
    <w:rsid w:val="0012582E"/>
    <w:rsid w:val="00146FCC"/>
    <w:rsid w:val="001476AE"/>
    <w:rsid w:val="00157BC7"/>
    <w:rsid w:val="00174317"/>
    <w:rsid w:val="001A09A0"/>
    <w:rsid w:val="001A2E63"/>
    <w:rsid w:val="001A4F49"/>
    <w:rsid w:val="001A767F"/>
    <w:rsid w:val="001B7998"/>
    <w:rsid w:val="001C0D4E"/>
    <w:rsid w:val="001D4809"/>
    <w:rsid w:val="001E0DAF"/>
    <w:rsid w:val="001E2D4C"/>
    <w:rsid w:val="001F2BEE"/>
    <w:rsid w:val="00216952"/>
    <w:rsid w:val="002424A0"/>
    <w:rsid w:val="002437EC"/>
    <w:rsid w:val="00250115"/>
    <w:rsid w:val="00252B37"/>
    <w:rsid w:val="002727E5"/>
    <w:rsid w:val="00282E9C"/>
    <w:rsid w:val="002A31FD"/>
    <w:rsid w:val="002B440B"/>
    <w:rsid w:val="002D22E1"/>
    <w:rsid w:val="0030146C"/>
    <w:rsid w:val="00302363"/>
    <w:rsid w:val="0033111F"/>
    <w:rsid w:val="00333586"/>
    <w:rsid w:val="00335F87"/>
    <w:rsid w:val="003719C0"/>
    <w:rsid w:val="00383D4D"/>
    <w:rsid w:val="00386B54"/>
    <w:rsid w:val="003A0959"/>
    <w:rsid w:val="003B1C8F"/>
    <w:rsid w:val="003C0DDA"/>
    <w:rsid w:val="003C4636"/>
    <w:rsid w:val="003E48D0"/>
    <w:rsid w:val="003E5697"/>
    <w:rsid w:val="003E74B6"/>
    <w:rsid w:val="003F3279"/>
    <w:rsid w:val="003F4C7F"/>
    <w:rsid w:val="0040431B"/>
    <w:rsid w:val="004324DF"/>
    <w:rsid w:val="00434761"/>
    <w:rsid w:val="0044072C"/>
    <w:rsid w:val="00450553"/>
    <w:rsid w:val="00454367"/>
    <w:rsid w:val="0046245E"/>
    <w:rsid w:val="00485435"/>
    <w:rsid w:val="004910AA"/>
    <w:rsid w:val="00495095"/>
    <w:rsid w:val="004B0F81"/>
    <w:rsid w:val="004B2EEB"/>
    <w:rsid w:val="004D5FE8"/>
    <w:rsid w:val="004E53A0"/>
    <w:rsid w:val="004E7E08"/>
    <w:rsid w:val="00515394"/>
    <w:rsid w:val="00515647"/>
    <w:rsid w:val="00515DA3"/>
    <w:rsid w:val="00520D44"/>
    <w:rsid w:val="00523354"/>
    <w:rsid w:val="005402A6"/>
    <w:rsid w:val="00545E36"/>
    <w:rsid w:val="005657FE"/>
    <w:rsid w:val="00583267"/>
    <w:rsid w:val="00584747"/>
    <w:rsid w:val="00595319"/>
    <w:rsid w:val="005957EE"/>
    <w:rsid w:val="005E26F6"/>
    <w:rsid w:val="00626B10"/>
    <w:rsid w:val="0062746C"/>
    <w:rsid w:val="00654A31"/>
    <w:rsid w:val="006607B0"/>
    <w:rsid w:val="006676E7"/>
    <w:rsid w:val="00691BD8"/>
    <w:rsid w:val="006C384D"/>
    <w:rsid w:val="006E042D"/>
    <w:rsid w:val="006F3764"/>
    <w:rsid w:val="006F3C41"/>
    <w:rsid w:val="00714F3D"/>
    <w:rsid w:val="00722A50"/>
    <w:rsid w:val="00730EE4"/>
    <w:rsid w:val="00734F06"/>
    <w:rsid w:val="00747D35"/>
    <w:rsid w:val="00750D56"/>
    <w:rsid w:val="00752DC0"/>
    <w:rsid w:val="00756F83"/>
    <w:rsid w:val="007726DD"/>
    <w:rsid w:val="00786601"/>
    <w:rsid w:val="007A4254"/>
    <w:rsid w:val="007C73E1"/>
    <w:rsid w:val="007D4511"/>
    <w:rsid w:val="007D548B"/>
    <w:rsid w:val="007E2055"/>
    <w:rsid w:val="007E5055"/>
    <w:rsid w:val="007F0E97"/>
    <w:rsid w:val="008171C8"/>
    <w:rsid w:val="008313F3"/>
    <w:rsid w:val="008400AF"/>
    <w:rsid w:val="00845751"/>
    <w:rsid w:val="00846AAC"/>
    <w:rsid w:val="00850D4F"/>
    <w:rsid w:val="0087082F"/>
    <w:rsid w:val="00881C7C"/>
    <w:rsid w:val="0089248B"/>
    <w:rsid w:val="00896A7E"/>
    <w:rsid w:val="008A1DE7"/>
    <w:rsid w:val="008B5111"/>
    <w:rsid w:val="008D37AC"/>
    <w:rsid w:val="008E5791"/>
    <w:rsid w:val="008E76A0"/>
    <w:rsid w:val="008F43CD"/>
    <w:rsid w:val="0090358E"/>
    <w:rsid w:val="00923D43"/>
    <w:rsid w:val="00930B32"/>
    <w:rsid w:val="009321DF"/>
    <w:rsid w:val="00966340"/>
    <w:rsid w:val="00970C03"/>
    <w:rsid w:val="009970C5"/>
    <w:rsid w:val="009A2316"/>
    <w:rsid w:val="009F09B6"/>
    <w:rsid w:val="009F1E36"/>
    <w:rsid w:val="009F4820"/>
    <w:rsid w:val="00A2432A"/>
    <w:rsid w:val="00A27642"/>
    <w:rsid w:val="00A62F9B"/>
    <w:rsid w:val="00A80B51"/>
    <w:rsid w:val="00A82E98"/>
    <w:rsid w:val="00AA4FE7"/>
    <w:rsid w:val="00AB4643"/>
    <w:rsid w:val="00AE7C19"/>
    <w:rsid w:val="00AF104B"/>
    <w:rsid w:val="00AF269D"/>
    <w:rsid w:val="00AF6ECA"/>
    <w:rsid w:val="00AF71B6"/>
    <w:rsid w:val="00B142CD"/>
    <w:rsid w:val="00B14D05"/>
    <w:rsid w:val="00B350E6"/>
    <w:rsid w:val="00B36BE5"/>
    <w:rsid w:val="00B37B56"/>
    <w:rsid w:val="00B4052C"/>
    <w:rsid w:val="00B56C1B"/>
    <w:rsid w:val="00B61A08"/>
    <w:rsid w:val="00B66436"/>
    <w:rsid w:val="00B833E4"/>
    <w:rsid w:val="00BA5FEC"/>
    <w:rsid w:val="00BA75E5"/>
    <w:rsid w:val="00BB4192"/>
    <w:rsid w:val="00BB42F6"/>
    <w:rsid w:val="00BD18DE"/>
    <w:rsid w:val="00BD4CEE"/>
    <w:rsid w:val="00BD7F5A"/>
    <w:rsid w:val="00BF5823"/>
    <w:rsid w:val="00C10ADE"/>
    <w:rsid w:val="00C16EDE"/>
    <w:rsid w:val="00C27D27"/>
    <w:rsid w:val="00C4130D"/>
    <w:rsid w:val="00C41554"/>
    <w:rsid w:val="00C453F6"/>
    <w:rsid w:val="00C5236B"/>
    <w:rsid w:val="00C62A82"/>
    <w:rsid w:val="00C66787"/>
    <w:rsid w:val="00C75951"/>
    <w:rsid w:val="00C85B3A"/>
    <w:rsid w:val="00C861DE"/>
    <w:rsid w:val="00CB090D"/>
    <w:rsid w:val="00CC0AF5"/>
    <w:rsid w:val="00CD3200"/>
    <w:rsid w:val="00D04B2E"/>
    <w:rsid w:val="00D054E0"/>
    <w:rsid w:val="00D119E3"/>
    <w:rsid w:val="00D80994"/>
    <w:rsid w:val="00D85A00"/>
    <w:rsid w:val="00D91B4E"/>
    <w:rsid w:val="00D94DE1"/>
    <w:rsid w:val="00D95864"/>
    <w:rsid w:val="00DB3D8B"/>
    <w:rsid w:val="00DB7CBC"/>
    <w:rsid w:val="00DC2758"/>
    <w:rsid w:val="00DD15D2"/>
    <w:rsid w:val="00DD1860"/>
    <w:rsid w:val="00DE2C6B"/>
    <w:rsid w:val="00DF28C9"/>
    <w:rsid w:val="00DF6886"/>
    <w:rsid w:val="00E133CC"/>
    <w:rsid w:val="00E20D91"/>
    <w:rsid w:val="00E34216"/>
    <w:rsid w:val="00E5041F"/>
    <w:rsid w:val="00EB5815"/>
    <w:rsid w:val="00ED208D"/>
    <w:rsid w:val="00ED458F"/>
    <w:rsid w:val="00EE0C32"/>
    <w:rsid w:val="00EF0A8B"/>
    <w:rsid w:val="00EF6332"/>
    <w:rsid w:val="00EF7AA3"/>
    <w:rsid w:val="00F102CE"/>
    <w:rsid w:val="00F14CBE"/>
    <w:rsid w:val="00F211D4"/>
    <w:rsid w:val="00F26A07"/>
    <w:rsid w:val="00F32290"/>
    <w:rsid w:val="00F45C81"/>
    <w:rsid w:val="00F47D58"/>
    <w:rsid w:val="00F5019E"/>
    <w:rsid w:val="00F563C9"/>
    <w:rsid w:val="00F60336"/>
    <w:rsid w:val="00F66B6B"/>
    <w:rsid w:val="00F679BB"/>
    <w:rsid w:val="00F71A12"/>
    <w:rsid w:val="00F83765"/>
    <w:rsid w:val="00F84287"/>
    <w:rsid w:val="00F87F2D"/>
    <w:rsid w:val="00FA2374"/>
    <w:rsid w:val="00FB08DF"/>
    <w:rsid w:val="00FB679F"/>
    <w:rsid w:val="00FE4FE2"/>
    <w:rsid w:val="00FE5B05"/>
    <w:rsid w:val="399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jc w:val="center"/>
      <w:outlineLvl w:val="1"/>
    </w:pPr>
    <w:rPr>
      <w:rFonts w:eastAsia="宋体" w:asciiTheme="majorHAnsi" w:hAnsiTheme="majorHAnsi" w:cstheme="majorBidi"/>
      <w:b/>
      <w:bCs/>
      <w:sz w:val="1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eastAsia="宋体" w:asciiTheme="majorHAnsi" w:hAnsiTheme="majorHAnsi" w:cstheme="majorBidi"/>
      <w:b/>
      <w:bCs/>
      <w:sz w:val="18"/>
      <w:szCs w:val="32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946</Words>
  <Characters>5393</Characters>
  <Lines>44</Lines>
  <Paragraphs>12</Paragraphs>
  <TotalTime>981</TotalTime>
  <ScaleCrop>false</ScaleCrop>
  <LinksUpToDate>false</LinksUpToDate>
  <CharactersWithSpaces>6327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2020-09-21T03:03:00Z</dcterms:created>
  <dc:creator>李新宇</dc:creator>
  <cp:lastModifiedBy>田佳颖Thalia</cp:lastModifiedBy>
  <cp:lastPrinted>2020-04-15T06:56:00Z</cp:lastPrinted>
  <dcterms:modified xsi:type="dcterms:W3CDTF">2020-09-27T02:16:12Z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